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33" w:rsidRPr="00B14EBA" w:rsidRDefault="00905133" w:rsidP="0090513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4EBA">
        <w:rPr>
          <w:rFonts w:asciiTheme="minorHAnsi" w:hAnsiTheme="minorHAnsi" w:cstheme="minorHAnsi"/>
          <w:b/>
        </w:rPr>
        <w:t>Bytové družstvo Vyškov Osvobození 50-54</w:t>
      </w:r>
    </w:p>
    <w:p w:rsidR="00905133" w:rsidRPr="00B14EBA" w:rsidRDefault="00905133" w:rsidP="00905133">
      <w:pPr>
        <w:pBdr>
          <w:bottom w:val="single" w:sz="4" w:space="1" w:color="auto"/>
        </w:pBdr>
        <w:jc w:val="center"/>
        <w:rPr>
          <w:rFonts w:asciiTheme="minorHAnsi" w:hAnsiTheme="minorHAnsi" w:cstheme="minorHAnsi"/>
        </w:rPr>
      </w:pPr>
      <w:r w:rsidRPr="00B14EBA">
        <w:rPr>
          <w:rFonts w:asciiTheme="minorHAnsi" w:hAnsiTheme="minorHAnsi" w:cstheme="minorHAnsi"/>
          <w:sz w:val="22"/>
          <w:szCs w:val="22"/>
        </w:rPr>
        <w:t>Sídliště Osvobození 677/52, Dědice, 682 01 Vyškov</w:t>
      </w:r>
      <w:r w:rsidRPr="00B14EBA">
        <w:rPr>
          <w:rFonts w:asciiTheme="minorHAnsi" w:hAnsiTheme="minorHAnsi" w:cstheme="minorHAnsi"/>
        </w:rPr>
        <w:t xml:space="preserve">, IČ: </w:t>
      </w:r>
      <w:r w:rsidRPr="00B14EBA">
        <w:rPr>
          <w:rFonts w:asciiTheme="minorHAnsi" w:hAnsiTheme="minorHAnsi" w:cstheme="minorHAnsi"/>
          <w:sz w:val="22"/>
          <w:szCs w:val="22"/>
        </w:rPr>
        <w:t>046 15 999</w:t>
      </w:r>
    </w:p>
    <w:p w:rsidR="001B33ED" w:rsidRPr="00B14EBA" w:rsidRDefault="001B33ED" w:rsidP="001B33ED">
      <w:pPr>
        <w:autoSpaceDE w:val="0"/>
        <w:autoSpaceDN w:val="0"/>
        <w:adjustRightInd w:val="0"/>
        <w:spacing w:before="48" w:after="48"/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:rsidR="001B33ED" w:rsidRPr="00B14EBA" w:rsidRDefault="001B33ED" w:rsidP="001B33ED">
      <w:pPr>
        <w:autoSpaceDE w:val="0"/>
        <w:autoSpaceDN w:val="0"/>
        <w:adjustRightInd w:val="0"/>
        <w:spacing w:before="48" w:after="48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1B33ED" w:rsidRPr="00B14EBA" w:rsidRDefault="001B33ED" w:rsidP="001B33ED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14EBA">
        <w:rPr>
          <w:rFonts w:asciiTheme="minorHAnsi" w:hAnsiTheme="minorHAnsi" w:cstheme="minorHAnsi"/>
          <w:b/>
          <w:sz w:val="36"/>
          <w:szCs w:val="36"/>
        </w:rPr>
        <w:t>Pravidla užívání budovy</w:t>
      </w:r>
    </w:p>
    <w:p w:rsidR="001B33ED" w:rsidRPr="00E07BD9" w:rsidRDefault="00E07BD9" w:rsidP="001B33ED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07BD9">
        <w:rPr>
          <w:rFonts w:asciiTheme="minorHAnsi" w:hAnsiTheme="minorHAnsi" w:cstheme="minorHAnsi"/>
          <w:b/>
          <w:sz w:val="36"/>
          <w:szCs w:val="36"/>
        </w:rPr>
        <w:t>Sídliště Osvobození 675/50, 676/51, 677/52, 678/53, 679/54 ve Vyškově, Dědicích</w:t>
      </w:r>
    </w:p>
    <w:p w:rsidR="00E07BD9" w:rsidRDefault="00E07BD9" w:rsidP="001B33E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B33ED" w:rsidRPr="00B14EBA" w:rsidRDefault="001B33ED" w:rsidP="001B33ED">
      <w:pPr>
        <w:jc w:val="center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Článek 1</w:t>
      </w:r>
    </w:p>
    <w:p w:rsidR="001B33ED" w:rsidRPr="00B14EBA" w:rsidRDefault="001B33ED" w:rsidP="001B33E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Úvodní ustanovení</w:t>
      </w:r>
    </w:p>
    <w:p w:rsidR="001B33ED" w:rsidRPr="00B14EBA" w:rsidRDefault="001B33ED" w:rsidP="001B33E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E07BD9" w:rsidRDefault="001B33ED" w:rsidP="001B33ED">
      <w:pPr>
        <w:numPr>
          <w:ilvl w:val="6"/>
          <w:numId w:val="2"/>
        </w:numPr>
        <w:spacing w:before="100" w:after="100"/>
        <w:jc w:val="both"/>
        <w:rPr>
          <w:rFonts w:asciiTheme="minorHAnsi" w:hAnsiTheme="minorHAnsi" w:cstheme="minorHAnsi"/>
          <w:sz w:val="20"/>
          <w:szCs w:val="20"/>
        </w:rPr>
      </w:pPr>
      <w:r w:rsidRPr="00E07BD9">
        <w:rPr>
          <w:rFonts w:asciiTheme="minorHAnsi" w:hAnsiTheme="minorHAnsi" w:cstheme="minorHAnsi"/>
          <w:sz w:val="20"/>
          <w:szCs w:val="20"/>
        </w:rPr>
        <w:t xml:space="preserve">Pravidla užívání budovy (bytového domu) upravují základní povinnosti a práva při užívání </w:t>
      </w:r>
      <w:r w:rsidR="00E07BD9" w:rsidRPr="00E07BD9">
        <w:rPr>
          <w:rFonts w:asciiTheme="minorHAnsi" w:hAnsiTheme="minorHAnsi" w:cstheme="minorHAnsi"/>
          <w:sz w:val="20"/>
          <w:szCs w:val="20"/>
        </w:rPr>
        <w:t>bytů (bytových jednotek)</w:t>
      </w:r>
      <w:r w:rsidRPr="00E07BD9">
        <w:rPr>
          <w:rFonts w:asciiTheme="minorHAnsi" w:hAnsiTheme="minorHAnsi" w:cstheme="minorHAnsi"/>
          <w:sz w:val="20"/>
          <w:szCs w:val="20"/>
        </w:rPr>
        <w:t xml:space="preserve"> a společných částí budovy ve vlastnictví </w:t>
      </w:r>
      <w:r w:rsidR="00E07BD9" w:rsidRPr="00E07BD9">
        <w:rPr>
          <w:rFonts w:asciiTheme="minorHAnsi" w:hAnsiTheme="minorHAnsi" w:cstheme="minorHAnsi"/>
          <w:sz w:val="20"/>
          <w:szCs w:val="20"/>
        </w:rPr>
        <w:t>družstva</w:t>
      </w:r>
      <w:r w:rsidRPr="00E07BD9">
        <w:rPr>
          <w:rFonts w:asciiTheme="minorHAnsi" w:hAnsiTheme="minorHAnsi" w:cstheme="minorHAnsi"/>
          <w:sz w:val="20"/>
          <w:szCs w:val="20"/>
        </w:rPr>
        <w:t xml:space="preserve"> v budově </w:t>
      </w:r>
      <w:r w:rsidR="00E07BD9" w:rsidRPr="00E07BD9">
        <w:rPr>
          <w:rFonts w:asciiTheme="minorHAnsi" w:hAnsiTheme="minorHAnsi" w:cstheme="minorHAnsi"/>
          <w:sz w:val="20"/>
          <w:szCs w:val="20"/>
        </w:rPr>
        <w:t>Sídliště Osvobození 675/50, 676/51, 677/52, 678/53, 679/54 ve Vyškově, Dědicích</w:t>
      </w:r>
      <w:r w:rsidRPr="00E07BD9">
        <w:rPr>
          <w:rFonts w:asciiTheme="minorHAnsi" w:hAnsiTheme="minorHAnsi" w:cstheme="minorHAnsi"/>
          <w:sz w:val="20"/>
          <w:szCs w:val="20"/>
        </w:rPr>
        <w:t>.</w:t>
      </w:r>
    </w:p>
    <w:p w:rsidR="001B33ED" w:rsidRPr="00B14EBA" w:rsidRDefault="001B33ED" w:rsidP="001B33ED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Pravidla užívání budovy zavazují všechny </w:t>
      </w:r>
      <w:r w:rsidR="005D45EE" w:rsidRPr="00B14EBA">
        <w:rPr>
          <w:rFonts w:asciiTheme="minorHAnsi" w:hAnsiTheme="minorHAnsi" w:cstheme="minorHAnsi"/>
          <w:sz w:val="20"/>
          <w:szCs w:val="20"/>
        </w:rPr>
        <w:t xml:space="preserve">nájemce bytů(bytových jednotek, pokud jsou vymezeny) </w:t>
      </w:r>
      <w:r w:rsidRPr="00B14EBA">
        <w:rPr>
          <w:rFonts w:asciiTheme="minorHAnsi" w:hAnsiTheme="minorHAnsi" w:cstheme="minorHAnsi"/>
          <w:sz w:val="20"/>
          <w:szCs w:val="20"/>
        </w:rPr>
        <w:t xml:space="preserve">resp. jejich uživatele. </w:t>
      </w:r>
      <w:r w:rsidR="003B4A61" w:rsidRPr="00B14EBA">
        <w:rPr>
          <w:rFonts w:asciiTheme="minorHAnsi" w:hAnsiTheme="minorHAnsi" w:cstheme="minorHAnsi"/>
          <w:sz w:val="20"/>
          <w:szCs w:val="20"/>
        </w:rPr>
        <w:t xml:space="preserve">Nájemce bytu </w:t>
      </w:r>
      <w:r w:rsidRPr="00B14EBA">
        <w:rPr>
          <w:rFonts w:asciiTheme="minorHAnsi" w:hAnsiTheme="minorHAnsi" w:cstheme="minorHAnsi"/>
          <w:sz w:val="20"/>
          <w:szCs w:val="20"/>
        </w:rPr>
        <w:t>resp. je</w:t>
      </w:r>
      <w:r w:rsidR="003B4A61" w:rsidRPr="00B14EBA">
        <w:rPr>
          <w:rFonts w:asciiTheme="minorHAnsi" w:hAnsiTheme="minorHAnsi" w:cstheme="minorHAnsi"/>
          <w:sz w:val="20"/>
          <w:szCs w:val="20"/>
        </w:rPr>
        <w:t>ho</w:t>
      </w:r>
      <w:r w:rsidRPr="00B14EBA">
        <w:rPr>
          <w:rFonts w:asciiTheme="minorHAnsi" w:hAnsiTheme="minorHAnsi" w:cstheme="minorHAnsi"/>
          <w:sz w:val="20"/>
          <w:szCs w:val="20"/>
        </w:rPr>
        <w:t xml:space="preserve"> uživatel odpovídá a nese odpovědnost i za chování a jednání osob, které s ním sdílí domácnost nebo se s jeho souhlasem a vědomím zdržují v budově.</w:t>
      </w:r>
    </w:p>
    <w:p w:rsidR="001B33ED" w:rsidRPr="00B14EBA" w:rsidRDefault="001B33ED" w:rsidP="001B33ED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Pro účely těchto pravidel se rozumí</w:t>
      </w:r>
    </w:p>
    <w:p w:rsidR="001B33ED" w:rsidRPr="00B14EBA" w:rsidRDefault="001B33ED" w:rsidP="001B33ED">
      <w:pPr>
        <w:pStyle w:val="Zkladntextodsazen"/>
        <w:numPr>
          <w:ilvl w:val="0"/>
          <w:numId w:val="1"/>
        </w:numPr>
        <w:suppressAutoHyphens w:val="0"/>
        <w:spacing w:before="100"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uživatelem </w:t>
      </w:r>
      <w:r w:rsidR="003B4A61" w:rsidRPr="00B14EBA">
        <w:rPr>
          <w:rFonts w:asciiTheme="minorHAnsi" w:hAnsiTheme="minorHAnsi" w:cstheme="minorHAnsi"/>
          <w:sz w:val="20"/>
          <w:szCs w:val="20"/>
        </w:rPr>
        <w:t xml:space="preserve">nájemce </w:t>
      </w:r>
      <w:r w:rsidRPr="00B14EBA">
        <w:rPr>
          <w:rFonts w:asciiTheme="minorHAnsi" w:hAnsiTheme="minorHAnsi" w:cstheme="minorHAnsi"/>
          <w:sz w:val="20"/>
          <w:szCs w:val="20"/>
        </w:rPr>
        <w:t>bytu</w:t>
      </w:r>
      <w:r w:rsidR="004815B3" w:rsidRPr="00B14EBA">
        <w:rPr>
          <w:rFonts w:asciiTheme="minorHAnsi" w:hAnsiTheme="minorHAnsi" w:cstheme="minorHAnsi"/>
          <w:sz w:val="20"/>
          <w:szCs w:val="20"/>
        </w:rPr>
        <w:t>, nájemce</w:t>
      </w:r>
      <w:r w:rsidRPr="00B14EBA">
        <w:rPr>
          <w:rFonts w:asciiTheme="minorHAnsi" w:hAnsiTheme="minorHAnsi" w:cstheme="minorHAnsi"/>
          <w:sz w:val="20"/>
          <w:szCs w:val="20"/>
        </w:rPr>
        <w:t xml:space="preserve"> nebytové</w:t>
      </w:r>
      <w:r w:rsidR="004815B3" w:rsidRPr="00B14EBA">
        <w:rPr>
          <w:rFonts w:asciiTheme="minorHAnsi" w:hAnsiTheme="minorHAnsi" w:cstheme="minorHAnsi"/>
          <w:sz w:val="20"/>
          <w:szCs w:val="20"/>
        </w:rPr>
        <w:t>hoprostoru</w:t>
      </w:r>
      <w:r w:rsidRPr="00B14EBA">
        <w:rPr>
          <w:rFonts w:asciiTheme="minorHAnsi" w:hAnsiTheme="minorHAnsi" w:cstheme="minorHAnsi"/>
          <w:sz w:val="20"/>
          <w:szCs w:val="20"/>
        </w:rPr>
        <w:t xml:space="preserve"> nebo jeho </w:t>
      </w:r>
      <w:r w:rsidR="003B4A61" w:rsidRPr="00B14EBA">
        <w:rPr>
          <w:rFonts w:asciiTheme="minorHAnsi" w:hAnsiTheme="minorHAnsi" w:cstheme="minorHAnsi"/>
          <w:sz w:val="20"/>
          <w:szCs w:val="20"/>
        </w:rPr>
        <w:t>pod</w:t>
      </w:r>
      <w:r w:rsidRPr="00B14EBA">
        <w:rPr>
          <w:rFonts w:asciiTheme="minorHAnsi" w:hAnsiTheme="minorHAnsi" w:cstheme="minorHAnsi"/>
          <w:sz w:val="20"/>
          <w:szCs w:val="20"/>
        </w:rPr>
        <w:t>nájemce,</w:t>
      </w:r>
    </w:p>
    <w:p w:rsidR="001B33ED" w:rsidRPr="00B14EBA" w:rsidRDefault="00F10486" w:rsidP="001B33ED">
      <w:pPr>
        <w:pStyle w:val="Zkladntextodsazen"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družstvem (bytovým družstvem)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právní subjekt vzniklý za účelem zajištění provozu a správy budovy ve vlastnictví </w:t>
      </w:r>
      <w:r w:rsidRPr="00B14EBA">
        <w:rPr>
          <w:rFonts w:asciiTheme="minorHAnsi" w:hAnsiTheme="minorHAnsi" w:cstheme="minorHAnsi"/>
          <w:sz w:val="20"/>
          <w:szCs w:val="20"/>
        </w:rPr>
        <w:t>družstva</w:t>
      </w:r>
      <w:r w:rsidR="001B33ED" w:rsidRPr="00B14EBA">
        <w:rPr>
          <w:rFonts w:asciiTheme="minorHAnsi" w:hAnsiTheme="minorHAnsi" w:cstheme="minorHAnsi"/>
          <w:sz w:val="20"/>
          <w:szCs w:val="20"/>
        </w:rPr>
        <w:t>,</w:t>
      </w:r>
    </w:p>
    <w:p w:rsidR="001B33ED" w:rsidRPr="00B14EBA" w:rsidRDefault="001B33ED" w:rsidP="001B33ED">
      <w:pPr>
        <w:pStyle w:val="Zkladntextodsazen"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bytem místnost nebo soubor místností, které jsou rozhodnutím stavebního úřadu určeny k bydlení, </w:t>
      </w:r>
    </w:p>
    <w:p w:rsidR="001B33ED" w:rsidRPr="00B14EBA" w:rsidRDefault="001B33ED" w:rsidP="001B33ED">
      <w:pPr>
        <w:pStyle w:val="Zkladntextodsazen"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nebytovým prostorem jednotlivé místnosti, soubory místností a prostory, které jsou rozhodnutím stavebního úřadu určeny k jiným účelům než k bydlení; nebytovým prostorem nejsou příslušenství bytu ani společné části budovy, </w:t>
      </w:r>
    </w:p>
    <w:p w:rsidR="001B33ED" w:rsidRPr="00B14EBA" w:rsidRDefault="001B33ED" w:rsidP="001B33ED">
      <w:pPr>
        <w:pStyle w:val="Zkladntextodsazen"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příslušenstvím bytu jsou vedlejší místnosti a prostory určené k tomu, aby byly s bytem používány, a jsou uváděny jako součást </w:t>
      </w:r>
      <w:r w:rsidR="003B4A61" w:rsidRPr="00B14EBA">
        <w:rPr>
          <w:rFonts w:asciiTheme="minorHAnsi" w:hAnsiTheme="minorHAnsi" w:cstheme="minorHAnsi"/>
          <w:sz w:val="20"/>
          <w:szCs w:val="20"/>
        </w:rPr>
        <w:t xml:space="preserve">bytu (bytové </w:t>
      </w:r>
      <w:r w:rsidRPr="00B14EBA">
        <w:rPr>
          <w:rFonts w:asciiTheme="minorHAnsi" w:hAnsiTheme="minorHAnsi" w:cstheme="minorHAnsi"/>
          <w:sz w:val="20"/>
          <w:szCs w:val="20"/>
        </w:rPr>
        <w:t>jednotky</w:t>
      </w:r>
      <w:r w:rsidR="003B4A61" w:rsidRPr="00B14EBA">
        <w:rPr>
          <w:rFonts w:asciiTheme="minorHAnsi" w:hAnsiTheme="minorHAnsi" w:cstheme="minorHAnsi"/>
          <w:sz w:val="20"/>
          <w:szCs w:val="20"/>
        </w:rPr>
        <w:t>)</w:t>
      </w:r>
      <w:r w:rsidRPr="00B14EBA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1B33ED" w:rsidRPr="00B14EBA" w:rsidRDefault="001B33ED" w:rsidP="001B33ED">
      <w:pPr>
        <w:numPr>
          <w:ilvl w:val="0"/>
          <w:numId w:val="1"/>
        </w:numPr>
        <w:suppressAutoHyphens w:val="0"/>
        <w:spacing w:before="100" w:beforeAutospacing="1" w:after="1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společnými částmi budovy jsou části budovy určené pro společné užívání, zejména základy, střecha, hlavní svislé a vodorovné konstrukce, vchody, schodiště, chodby, sklepní prostory, kočárkárny, kolárny, kanalizace, rozvody studené vody, otopné soustavy, elektřiny, společné antény. Dále se za společné části budovy považují příslušenství budovy.</w:t>
      </w:r>
    </w:p>
    <w:p w:rsidR="001B33ED" w:rsidRPr="00B14EBA" w:rsidRDefault="001B33ED" w:rsidP="001B33ED">
      <w:pPr>
        <w:jc w:val="center"/>
        <w:rPr>
          <w:rFonts w:asciiTheme="minorHAnsi" w:hAnsiTheme="minorHAnsi" w:cstheme="minorHAnsi"/>
          <w:b/>
          <w:bCs/>
          <w:szCs w:val="20"/>
        </w:rPr>
      </w:pPr>
    </w:p>
    <w:p w:rsidR="001B33ED" w:rsidRPr="00B14EBA" w:rsidRDefault="001B33ED" w:rsidP="001B33ED">
      <w:pPr>
        <w:jc w:val="center"/>
        <w:rPr>
          <w:rFonts w:asciiTheme="minorHAnsi" w:hAnsiTheme="minorHAnsi" w:cstheme="minorHAnsi"/>
          <w:szCs w:val="20"/>
        </w:rPr>
      </w:pPr>
      <w:r w:rsidRPr="00B14EBA">
        <w:rPr>
          <w:rFonts w:asciiTheme="minorHAnsi" w:hAnsiTheme="minorHAnsi" w:cstheme="minorHAnsi"/>
          <w:b/>
          <w:bCs/>
          <w:szCs w:val="20"/>
        </w:rPr>
        <w:t>Část I</w:t>
      </w:r>
    </w:p>
    <w:p w:rsidR="001B33ED" w:rsidRPr="00B14EBA" w:rsidRDefault="004815B3" w:rsidP="001B33ED">
      <w:pPr>
        <w:jc w:val="center"/>
        <w:rPr>
          <w:rFonts w:asciiTheme="minorHAnsi" w:hAnsiTheme="minorHAnsi" w:cstheme="minorHAnsi"/>
          <w:szCs w:val="20"/>
        </w:rPr>
      </w:pPr>
      <w:r w:rsidRPr="00E07BD9">
        <w:rPr>
          <w:rFonts w:asciiTheme="minorHAnsi" w:hAnsiTheme="minorHAnsi" w:cstheme="minorHAnsi"/>
          <w:b/>
          <w:bCs/>
          <w:szCs w:val="20"/>
        </w:rPr>
        <w:t>Nájemci</w:t>
      </w:r>
    </w:p>
    <w:p w:rsidR="001B33ED" w:rsidRPr="00B14EBA" w:rsidRDefault="001B33ED" w:rsidP="001B33E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Článek 2</w:t>
      </w:r>
    </w:p>
    <w:p w:rsidR="001B33ED" w:rsidRPr="00B14EBA" w:rsidRDefault="001B33ED" w:rsidP="001B33E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 xml:space="preserve">Práva a povinnosti </w:t>
      </w:r>
      <w:r w:rsidR="003B4A61" w:rsidRPr="00B14EBA">
        <w:rPr>
          <w:rFonts w:asciiTheme="minorHAnsi" w:hAnsiTheme="minorHAnsi" w:cstheme="minorHAnsi"/>
          <w:b/>
          <w:bCs/>
          <w:sz w:val="20"/>
          <w:szCs w:val="20"/>
        </w:rPr>
        <w:t>nájemce</w:t>
      </w:r>
    </w:p>
    <w:p w:rsidR="001B33ED" w:rsidRPr="00B14EBA" w:rsidRDefault="001B33ED" w:rsidP="001B33ED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numPr>
          <w:ilvl w:val="6"/>
          <w:numId w:val="2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Základní práva a povinnosti </w:t>
      </w:r>
      <w:r w:rsidR="00E07BD9">
        <w:rPr>
          <w:rFonts w:asciiTheme="minorHAnsi" w:hAnsiTheme="minorHAnsi" w:cstheme="minorHAnsi"/>
          <w:sz w:val="20"/>
          <w:szCs w:val="20"/>
        </w:rPr>
        <w:t>nájemců bytů</w:t>
      </w:r>
      <w:r w:rsidRPr="00B14EBA">
        <w:rPr>
          <w:rFonts w:asciiTheme="minorHAnsi" w:hAnsiTheme="minorHAnsi" w:cstheme="minorHAnsi"/>
          <w:sz w:val="20"/>
          <w:szCs w:val="20"/>
        </w:rPr>
        <w:t xml:space="preserve"> a jejich uživatelů se řídí právními předpisy, zejména zákonem č. 89/2012 Sb., občanský zákoník, ve znění pozdějších předpisů.</w:t>
      </w:r>
    </w:p>
    <w:p w:rsidR="001B33ED" w:rsidRPr="00B14EBA" w:rsidRDefault="001B33ED" w:rsidP="001B33ED">
      <w:p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0917F5" w:rsidP="001B33ED">
      <w:pPr>
        <w:pStyle w:val="Zkladntext"/>
        <w:numPr>
          <w:ilvl w:val="6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D</w:t>
      </w:r>
      <w:r w:rsidR="004815B3" w:rsidRPr="00B14EBA">
        <w:rPr>
          <w:rFonts w:asciiTheme="minorHAnsi" w:hAnsiTheme="minorHAnsi" w:cstheme="minorHAnsi"/>
          <w:sz w:val="20"/>
          <w:szCs w:val="20"/>
        </w:rPr>
        <w:t>ružstvo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vede technickou dokumentaci budovy a jeho společných částí. </w:t>
      </w:r>
      <w:r w:rsidRPr="00B14EBA">
        <w:rPr>
          <w:rFonts w:asciiTheme="minorHAnsi" w:hAnsiTheme="minorHAnsi" w:cstheme="minorHAnsi"/>
          <w:sz w:val="20"/>
          <w:szCs w:val="20"/>
        </w:rPr>
        <w:t>D</w:t>
      </w:r>
      <w:r w:rsidR="004815B3" w:rsidRPr="00B14EBA">
        <w:rPr>
          <w:rFonts w:asciiTheme="minorHAnsi" w:hAnsiTheme="minorHAnsi" w:cstheme="minorHAnsi"/>
          <w:sz w:val="20"/>
          <w:szCs w:val="20"/>
        </w:rPr>
        <w:t>ružstvo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zajišťuje administrativní práce spojené se správou budovy, zajišťuje pravidelné vybírání záloh od uživatelů </w:t>
      </w:r>
      <w:r w:rsidR="00E07BD9">
        <w:rPr>
          <w:rFonts w:asciiTheme="minorHAnsi" w:hAnsiTheme="minorHAnsi" w:cstheme="minorHAnsi"/>
          <w:sz w:val="20"/>
          <w:szCs w:val="20"/>
        </w:rPr>
        <w:t xml:space="preserve">bytů 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za užívání služeb spojených s užíváním jednotlivých </w:t>
      </w:r>
      <w:r w:rsidR="00E07BD9">
        <w:rPr>
          <w:rFonts w:asciiTheme="minorHAnsi" w:hAnsiTheme="minorHAnsi" w:cstheme="minorHAnsi"/>
          <w:sz w:val="20"/>
          <w:szCs w:val="20"/>
        </w:rPr>
        <w:t xml:space="preserve">bytů (bytových 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jednotek. Zajištěním prací spojených se správou budovy a vedením technické dokumentace </w:t>
      </w:r>
      <w:r w:rsidR="004815B3" w:rsidRPr="00B14EBA">
        <w:rPr>
          <w:rFonts w:asciiTheme="minorHAnsi" w:hAnsiTheme="minorHAnsi" w:cstheme="minorHAnsi"/>
          <w:sz w:val="20"/>
          <w:szCs w:val="20"/>
        </w:rPr>
        <w:t>družstvo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pověřuje správce na základě příkazní smlouvy. </w:t>
      </w:r>
    </w:p>
    <w:p w:rsidR="001B33ED" w:rsidRPr="00B14EBA" w:rsidRDefault="001B33ED" w:rsidP="001B33ED">
      <w:pPr>
        <w:pStyle w:val="Zkladntext"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0E0F5F" w:rsidP="001B33ED">
      <w:pPr>
        <w:pStyle w:val="Zkladntext"/>
        <w:numPr>
          <w:ilvl w:val="6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Nájemce bytu 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resp. uživatel </w:t>
      </w:r>
      <w:r w:rsidRPr="00B14EBA">
        <w:rPr>
          <w:rFonts w:asciiTheme="minorHAnsi" w:hAnsiTheme="minorHAnsi" w:cstheme="minorHAnsi"/>
          <w:sz w:val="20"/>
          <w:szCs w:val="20"/>
        </w:rPr>
        <w:t>bytu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je povinen užívat společné části budovy a zařízení budovy řádně a podle jejich určení a tak, aby nedocházelo k narušování soužití a ničení majetku </w:t>
      </w:r>
      <w:r w:rsidR="00F63EB9">
        <w:rPr>
          <w:rFonts w:asciiTheme="minorHAnsi" w:hAnsiTheme="minorHAnsi" w:cstheme="minorHAnsi"/>
          <w:sz w:val="20"/>
          <w:szCs w:val="20"/>
        </w:rPr>
        <w:t>nájemců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či ostatních uživatelů v domě.</w:t>
      </w:r>
    </w:p>
    <w:p w:rsidR="001B33ED" w:rsidRPr="00B14EBA" w:rsidRDefault="001B33ED" w:rsidP="001B33ED">
      <w:pPr>
        <w:pStyle w:val="Zkladntext"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6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lastRenderedPageBreak/>
        <w:t xml:space="preserve">Úpravy, jimiž se mění vzhled budovy nebo zasahuje do společných částí budovy, může uživatel provádět jen se souhlasem </w:t>
      </w:r>
      <w:r w:rsidR="00F63EB9">
        <w:rPr>
          <w:rFonts w:asciiTheme="minorHAnsi" w:hAnsiTheme="minorHAnsi" w:cstheme="minorHAnsi"/>
          <w:sz w:val="20"/>
          <w:szCs w:val="20"/>
        </w:rPr>
        <w:t>členské schůze družstva</w:t>
      </w:r>
      <w:r w:rsidRPr="00B14EBA">
        <w:rPr>
          <w:rFonts w:asciiTheme="minorHAnsi" w:hAnsiTheme="minorHAnsi" w:cstheme="minorHAnsi"/>
          <w:sz w:val="20"/>
          <w:szCs w:val="20"/>
        </w:rPr>
        <w:t xml:space="preserve">. V případě provedení stavebních úprav ze zákona zakázaných nebo bez souhlasu </w:t>
      </w:r>
      <w:r w:rsidR="004815B3" w:rsidRPr="00B14EBA">
        <w:rPr>
          <w:rFonts w:asciiTheme="minorHAnsi" w:hAnsiTheme="minorHAnsi" w:cstheme="minorHAnsi"/>
          <w:sz w:val="20"/>
          <w:szCs w:val="20"/>
        </w:rPr>
        <w:t>členské schůze družstva</w:t>
      </w:r>
      <w:r w:rsidRPr="00B14EBA">
        <w:rPr>
          <w:rFonts w:asciiTheme="minorHAnsi" w:hAnsiTheme="minorHAnsi" w:cstheme="minorHAnsi"/>
          <w:sz w:val="20"/>
          <w:szCs w:val="20"/>
        </w:rPr>
        <w:t xml:space="preserve">, může </w:t>
      </w:r>
      <w:r w:rsidR="004815B3" w:rsidRPr="00B14EBA">
        <w:rPr>
          <w:rFonts w:asciiTheme="minorHAnsi" w:hAnsiTheme="minorHAnsi" w:cstheme="minorHAnsi"/>
          <w:sz w:val="20"/>
          <w:szCs w:val="20"/>
        </w:rPr>
        <w:t>družstvo</w:t>
      </w:r>
      <w:r w:rsidRPr="00B14EBA">
        <w:rPr>
          <w:rFonts w:asciiTheme="minorHAnsi" w:hAnsiTheme="minorHAnsi" w:cstheme="minorHAnsi"/>
          <w:sz w:val="20"/>
          <w:szCs w:val="20"/>
        </w:rPr>
        <w:t xml:space="preserve"> žádat, aby věci takto upravené byly uvedeny do původního stavu na náklady </w:t>
      </w:r>
      <w:r w:rsidR="000E0F5F" w:rsidRPr="00B14EBA">
        <w:rPr>
          <w:rFonts w:asciiTheme="minorHAnsi" w:hAnsiTheme="minorHAnsi" w:cstheme="minorHAnsi"/>
          <w:sz w:val="20"/>
          <w:szCs w:val="20"/>
        </w:rPr>
        <w:t>nájemce</w:t>
      </w:r>
      <w:r w:rsidRPr="00B14EBA">
        <w:rPr>
          <w:rFonts w:asciiTheme="minorHAnsi" w:hAnsiTheme="minorHAnsi" w:cstheme="minorHAnsi"/>
          <w:sz w:val="20"/>
          <w:szCs w:val="20"/>
        </w:rPr>
        <w:t xml:space="preserve">, a to ve stanovené lhůtě. Přitom i ten, kdo provádí povolené úpravy, zodpovídá za škody vzniklé z důvodů takové úpravy nebo rekonstrukce v domě i v jednotlivých </w:t>
      </w:r>
      <w:r w:rsidR="000E0F5F" w:rsidRPr="00B14EBA">
        <w:rPr>
          <w:rFonts w:asciiTheme="minorHAnsi" w:hAnsiTheme="minorHAnsi" w:cstheme="minorHAnsi"/>
          <w:sz w:val="20"/>
          <w:szCs w:val="20"/>
        </w:rPr>
        <w:t>bytech</w:t>
      </w:r>
      <w:r w:rsidRPr="00B14EBA">
        <w:rPr>
          <w:rFonts w:asciiTheme="minorHAnsi" w:hAnsiTheme="minorHAnsi" w:cstheme="minorHAnsi"/>
          <w:sz w:val="20"/>
          <w:szCs w:val="20"/>
        </w:rPr>
        <w:t xml:space="preserve">. Pokud při opravách a úpravách bude uživatel užívat některou ze společných částí budovy nad obvyklou míru (např. k časově omezenému skladování potřebného materiálu), potřebuje k tomu souhlas </w:t>
      </w:r>
      <w:r w:rsidR="004815B3" w:rsidRPr="00B14EBA">
        <w:rPr>
          <w:rFonts w:asciiTheme="minorHAnsi" w:hAnsiTheme="minorHAnsi" w:cstheme="minorHAnsi"/>
          <w:sz w:val="20"/>
          <w:szCs w:val="20"/>
        </w:rPr>
        <w:t>představenstva družstva</w:t>
      </w:r>
      <w:r w:rsidRPr="00B14EBA">
        <w:rPr>
          <w:rFonts w:asciiTheme="minorHAnsi" w:hAnsiTheme="minorHAnsi" w:cstheme="minorHAnsi"/>
          <w:sz w:val="20"/>
          <w:szCs w:val="20"/>
        </w:rPr>
        <w:t>. Takovéto užívání společných částí budovy může být zpoplatněno.</w:t>
      </w:r>
    </w:p>
    <w:p w:rsidR="001B33ED" w:rsidRPr="00B14EBA" w:rsidRDefault="001B33ED" w:rsidP="001B33ED">
      <w:pPr>
        <w:pStyle w:val="Odstavecseseznamem"/>
        <w:ind w:left="357" w:hanging="357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6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Umisťování věcí na fasádu nebo na střechu je možné pouze se souhlasem </w:t>
      </w:r>
      <w:r w:rsidR="004815B3" w:rsidRPr="00B14EBA">
        <w:rPr>
          <w:rFonts w:asciiTheme="minorHAnsi" w:hAnsiTheme="minorHAnsi" w:cstheme="minorHAnsi"/>
          <w:sz w:val="20"/>
          <w:szCs w:val="20"/>
        </w:rPr>
        <w:t>představenstva družstva</w:t>
      </w:r>
      <w:r w:rsidRPr="00B14EBA">
        <w:rPr>
          <w:rFonts w:asciiTheme="minorHAnsi" w:hAnsiTheme="minorHAnsi" w:cstheme="minorHAnsi"/>
          <w:sz w:val="20"/>
          <w:szCs w:val="20"/>
        </w:rPr>
        <w:t>. Květiny, jiné rostliny a předměty v oknech na balkonech a na lodžiích musí být zabezpečeny proti pádu. Při zalévání je nutno dbát, aby voda nestékala nebo nesmáčela fasádu a nebyli omezováni ostatní uživatelé.</w:t>
      </w:r>
    </w:p>
    <w:p w:rsidR="001B33ED" w:rsidRPr="00B14EBA" w:rsidRDefault="001B33ED" w:rsidP="001B33ED">
      <w:pPr>
        <w:pStyle w:val="Odstavecseseznamem"/>
        <w:ind w:left="357" w:hanging="357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6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Zřizovat a upravovat televizní, rozhlasové a jiné antény (paraboly apod.) lze jen po předchozím projednání s</w:t>
      </w:r>
      <w:r w:rsidR="004815B3" w:rsidRPr="00B14EBA">
        <w:rPr>
          <w:rFonts w:asciiTheme="minorHAnsi" w:hAnsiTheme="minorHAnsi" w:cstheme="minorHAnsi"/>
          <w:sz w:val="20"/>
          <w:szCs w:val="20"/>
        </w:rPr>
        <w:t> představenstvem družstva</w:t>
      </w:r>
      <w:r w:rsidRPr="00B14EBA">
        <w:rPr>
          <w:rFonts w:asciiTheme="minorHAnsi" w:hAnsiTheme="minorHAnsi" w:cstheme="minorHAnsi"/>
          <w:sz w:val="20"/>
          <w:szCs w:val="20"/>
        </w:rPr>
        <w:t xml:space="preserve"> a za podmínek s ním dohodnutých.</w:t>
      </w:r>
    </w:p>
    <w:p w:rsidR="001B33ED" w:rsidRPr="00B14EBA" w:rsidRDefault="001B33ED" w:rsidP="001B33ED">
      <w:pPr>
        <w:pStyle w:val="Odstavecseseznamem"/>
        <w:ind w:left="357" w:hanging="357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0917F5" w:rsidP="001B33ED">
      <w:pPr>
        <w:pStyle w:val="Zkladntext"/>
        <w:numPr>
          <w:ilvl w:val="6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D</w:t>
      </w:r>
      <w:r w:rsidR="004815B3" w:rsidRPr="00B14EBA">
        <w:rPr>
          <w:rFonts w:asciiTheme="minorHAnsi" w:hAnsiTheme="minorHAnsi" w:cstheme="minorHAnsi"/>
          <w:sz w:val="20"/>
          <w:szCs w:val="20"/>
        </w:rPr>
        <w:t>ružstvo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může žádat, aby opravy a úpravy, u kterých je požadován souhlas nebo projednání </w:t>
      </w:r>
      <w:r w:rsidR="004815B3" w:rsidRPr="00B14EBA">
        <w:rPr>
          <w:rFonts w:asciiTheme="minorHAnsi" w:hAnsiTheme="minorHAnsi" w:cstheme="minorHAnsi"/>
          <w:sz w:val="20"/>
          <w:szCs w:val="20"/>
        </w:rPr>
        <w:t>členskou schůzí družstva</w:t>
      </w:r>
      <w:r w:rsidR="001B33ED" w:rsidRPr="00B14EBA">
        <w:rPr>
          <w:rFonts w:asciiTheme="minorHAnsi" w:hAnsiTheme="minorHAnsi" w:cstheme="minorHAnsi"/>
          <w:sz w:val="20"/>
          <w:szCs w:val="20"/>
        </w:rPr>
        <w:t>, a které byly provedeny uživatelem bez tohoto souhlasu nebo projednání s</w:t>
      </w:r>
      <w:r w:rsidR="004815B3" w:rsidRPr="00B14EBA">
        <w:rPr>
          <w:rFonts w:asciiTheme="minorHAnsi" w:hAnsiTheme="minorHAnsi" w:cstheme="minorHAnsi"/>
          <w:sz w:val="20"/>
          <w:szCs w:val="20"/>
        </w:rPr>
        <w:t> představenstvem družstva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, byly uvedeny do původního stavu. </w:t>
      </w:r>
      <w:r w:rsidR="000E0F5F" w:rsidRPr="00B14EBA">
        <w:rPr>
          <w:rFonts w:asciiTheme="minorHAnsi" w:hAnsiTheme="minorHAnsi" w:cstheme="minorHAnsi"/>
          <w:sz w:val="20"/>
          <w:szCs w:val="20"/>
        </w:rPr>
        <w:t>Nájemce bytu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resp. je</w:t>
      </w:r>
      <w:r w:rsidR="000E0F5F" w:rsidRPr="00B14EBA">
        <w:rPr>
          <w:rFonts w:asciiTheme="minorHAnsi" w:hAnsiTheme="minorHAnsi" w:cstheme="minorHAnsi"/>
          <w:sz w:val="20"/>
          <w:szCs w:val="20"/>
        </w:rPr>
        <w:t>ho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uživatel odpovídá za škodu, která vznikne provedením oprav nebo úprav.</w:t>
      </w:r>
    </w:p>
    <w:p w:rsidR="001B33ED" w:rsidRPr="00B14EBA" w:rsidRDefault="001B33ED" w:rsidP="001B33ED">
      <w:pPr>
        <w:pStyle w:val="Odstavecseseznamem"/>
        <w:ind w:left="357" w:hanging="357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0E0F5F" w:rsidP="001B33ED">
      <w:pPr>
        <w:pStyle w:val="Zkladntext"/>
        <w:numPr>
          <w:ilvl w:val="6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Nájemce bytu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resp. je</w:t>
      </w:r>
      <w:r w:rsidRPr="00B14EBA">
        <w:rPr>
          <w:rFonts w:asciiTheme="minorHAnsi" w:hAnsiTheme="minorHAnsi" w:cstheme="minorHAnsi"/>
          <w:sz w:val="20"/>
          <w:szCs w:val="20"/>
        </w:rPr>
        <w:t>ho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uživatel je povinen umožnit pověřeným zástupcům </w:t>
      </w:r>
      <w:r w:rsidR="004815B3" w:rsidRPr="00B14EBA">
        <w:rPr>
          <w:rFonts w:asciiTheme="minorHAnsi" w:hAnsiTheme="minorHAnsi" w:cstheme="minorHAnsi"/>
          <w:sz w:val="20"/>
          <w:szCs w:val="20"/>
        </w:rPr>
        <w:t>družstva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příp. zástupci pověřeného </w:t>
      </w:r>
      <w:r w:rsidR="000917F5" w:rsidRPr="00B14EBA">
        <w:rPr>
          <w:rFonts w:asciiTheme="minorHAnsi" w:hAnsiTheme="minorHAnsi" w:cstheme="minorHAnsi"/>
          <w:sz w:val="20"/>
          <w:szCs w:val="20"/>
        </w:rPr>
        <w:t xml:space="preserve">smluvního 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správce, po předchozím oznámení, vstup do </w:t>
      </w:r>
      <w:r w:rsidRPr="00B14EBA">
        <w:rPr>
          <w:rFonts w:asciiTheme="minorHAnsi" w:hAnsiTheme="minorHAnsi" w:cstheme="minorHAnsi"/>
          <w:sz w:val="20"/>
          <w:szCs w:val="20"/>
        </w:rPr>
        <w:t>bytu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za účelem kontroly technického stavu společných částí budovy a k provedení odpočtů zabudovaných měřidel. </w:t>
      </w:r>
      <w:r w:rsidRPr="00B14EBA">
        <w:rPr>
          <w:rFonts w:asciiTheme="minorHAnsi" w:hAnsiTheme="minorHAnsi" w:cstheme="minorHAnsi"/>
          <w:sz w:val="20"/>
          <w:szCs w:val="20"/>
        </w:rPr>
        <w:t>Nájemce bytu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resp. je</w:t>
      </w:r>
      <w:r w:rsidRPr="00B14EBA">
        <w:rPr>
          <w:rFonts w:asciiTheme="minorHAnsi" w:hAnsiTheme="minorHAnsi" w:cstheme="minorHAnsi"/>
          <w:sz w:val="20"/>
          <w:szCs w:val="20"/>
        </w:rPr>
        <w:t>ho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uživatel je povinen učinit taková opatření, aby při dlouhodobější nepřítomnosti mohl být vyrozuměn, vyžaduje-li to naléhavost situace.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Článek 3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 xml:space="preserve">Udržovací povinnosti </w:t>
      </w:r>
      <w:r w:rsidR="000E0F5F" w:rsidRPr="00B14EBA">
        <w:rPr>
          <w:rFonts w:asciiTheme="minorHAnsi" w:hAnsiTheme="minorHAnsi" w:cstheme="minorHAnsi"/>
          <w:b/>
          <w:bCs/>
          <w:sz w:val="20"/>
          <w:szCs w:val="20"/>
        </w:rPr>
        <w:t>družstva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DB1DF6" w:rsidP="001B33ED">
      <w:pPr>
        <w:pStyle w:val="Zkladntext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D</w:t>
      </w:r>
      <w:r w:rsidR="004815B3" w:rsidRPr="00B14EBA">
        <w:rPr>
          <w:rFonts w:asciiTheme="minorHAnsi" w:hAnsiTheme="minorHAnsi" w:cstheme="minorHAnsi"/>
          <w:sz w:val="20"/>
          <w:szCs w:val="20"/>
        </w:rPr>
        <w:t>ružstvo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je povinno pečovat o společné části budovy a zajišťovat služby spojené s užíváním </w:t>
      </w:r>
      <w:r w:rsidR="004E7C90">
        <w:rPr>
          <w:rFonts w:asciiTheme="minorHAnsi" w:hAnsiTheme="minorHAnsi" w:cstheme="minorHAnsi"/>
          <w:sz w:val="20"/>
          <w:szCs w:val="20"/>
        </w:rPr>
        <w:t xml:space="preserve">bytů (bytových </w:t>
      </w:r>
      <w:r w:rsidR="001B33ED" w:rsidRPr="00B14EBA">
        <w:rPr>
          <w:rFonts w:asciiTheme="minorHAnsi" w:hAnsiTheme="minorHAnsi" w:cstheme="minorHAnsi"/>
          <w:sz w:val="20"/>
          <w:szCs w:val="20"/>
        </w:rPr>
        <w:t>jednotek</w:t>
      </w:r>
      <w:r w:rsidR="004E7C90">
        <w:rPr>
          <w:rFonts w:asciiTheme="minorHAnsi" w:hAnsiTheme="minorHAnsi" w:cstheme="minorHAnsi"/>
          <w:sz w:val="20"/>
          <w:szCs w:val="20"/>
        </w:rPr>
        <w:t>)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dispozičně umístěných v domě. </w:t>
      </w:r>
      <w:r w:rsidR="000917F5" w:rsidRPr="00B14EBA">
        <w:rPr>
          <w:rFonts w:asciiTheme="minorHAnsi" w:hAnsiTheme="minorHAnsi" w:cstheme="minorHAnsi"/>
          <w:sz w:val="20"/>
          <w:szCs w:val="20"/>
        </w:rPr>
        <w:t>D</w:t>
      </w:r>
      <w:r w:rsidR="004815B3" w:rsidRPr="00B14EBA">
        <w:rPr>
          <w:rFonts w:asciiTheme="minorHAnsi" w:hAnsiTheme="minorHAnsi" w:cstheme="minorHAnsi"/>
          <w:sz w:val="20"/>
          <w:szCs w:val="20"/>
        </w:rPr>
        <w:t>ružstvo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zejména zajišťuje, aby byla prováděna pravidelná údržba, včasné opravy a podle možností i modernizace společných částí budovy.</w:t>
      </w:r>
    </w:p>
    <w:p w:rsidR="001B33ED" w:rsidRPr="00B14EBA" w:rsidRDefault="001B33ED" w:rsidP="001B33ED">
      <w:pPr>
        <w:pStyle w:val="Zkladntext"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Požádá-li </w:t>
      </w:r>
      <w:r w:rsidR="000E0F5F" w:rsidRPr="00B14EBA">
        <w:rPr>
          <w:rFonts w:asciiTheme="minorHAnsi" w:hAnsiTheme="minorHAnsi" w:cstheme="minorHAnsi"/>
          <w:sz w:val="20"/>
          <w:szCs w:val="20"/>
        </w:rPr>
        <w:t>nájemce bytu</w:t>
      </w:r>
      <w:r w:rsidRPr="00B14EBA">
        <w:rPr>
          <w:rFonts w:asciiTheme="minorHAnsi" w:hAnsiTheme="minorHAnsi" w:cstheme="minorHAnsi"/>
          <w:sz w:val="20"/>
          <w:szCs w:val="20"/>
        </w:rPr>
        <w:t xml:space="preserve"> písemně, aby </w:t>
      </w:r>
      <w:r w:rsidR="004815B3" w:rsidRPr="00B14EBA">
        <w:rPr>
          <w:rFonts w:asciiTheme="minorHAnsi" w:hAnsiTheme="minorHAnsi" w:cstheme="minorHAnsi"/>
          <w:sz w:val="20"/>
          <w:szCs w:val="20"/>
        </w:rPr>
        <w:t>družstvo</w:t>
      </w:r>
      <w:r w:rsidRPr="00B14EBA">
        <w:rPr>
          <w:rFonts w:asciiTheme="minorHAnsi" w:hAnsiTheme="minorHAnsi" w:cstheme="minorHAnsi"/>
          <w:sz w:val="20"/>
          <w:szCs w:val="20"/>
        </w:rPr>
        <w:t xml:space="preserve"> odstranilo vady a poruchy na společných částech budovy, které mu brání v řádném užívání </w:t>
      </w:r>
      <w:r w:rsidR="000E0F5F" w:rsidRPr="00B14EBA">
        <w:rPr>
          <w:rFonts w:asciiTheme="minorHAnsi" w:hAnsiTheme="minorHAnsi" w:cstheme="minorHAnsi"/>
          <w:sz w:val="20"/>
          <w:szCs w:val="20"/>
        </w:rPr>
        <w:t xml:space="preserve">bytu </w:t>
      </w:r>
      <w:r w:rsidRPr="00B14EBA">
        <w:rPr>
          <w:rFonts w:asciiTheme="minorHAnsi" w:hAnsiTheme="minorHAnsi" w:cstheme="minorHAnsi"/>
          <w:sz w:val="20"/>
          <w:szCs w:val="20"/>
        </w:rPr>
        <w:t xml:space="preserve">a </w:t>
      </w:r>
      <w:r w:rsidR="000E0F5F" w:rsidRPr="00B14EBA">
        <w:rPr>
          <w:rFonts w:asciiTheme="minorHAnsi" w:hAnsiTheme="minorHAnsi" w:cstheme="minorHAnsi"/>
          <w:sz w:val="20"/>
          <w:szCs w:val="20"/>
        </w:rPr>
        <w:t>družstvo</w:t>
      </w:r>
      <w:r w:rsidRPr="00B14EBA">
        <w:rPr>
          <w:rFonts w:asciiTheme="minorHAnsi" w:hAnsiTheme="minorHAnsi" w:cstheme="minorHAnsi"/>
          <w:sz w:val="20"/>
          <w:szCs w:val="20"/>
        </w:rPr>
        <w:t xml:space="preserve"> tak v přiměřené lhůtě bez dalšího neučiní, může závady nechat odstranit </w:t>
      </w:r>
      <w:r w:rsidR="000E0F5F" w:rsidRPr="00B14EBA">
        <w:rPr>
          <w:rFonts w:asciiTheme="minorHAnsi" w:hAnsiTheme="minorHAnsi" w:cstheme="minorHAnsi"/>
          <w:sz w:val="20"/>
          <w:szCs w:val="20"/>
        </w:rPr>
        <w:t>nájemce</w:t>
      </w:r>
      <w:r w:rsidRPr="00B14EBA">
        <w:rPr>
          <w:rFonts w:asciiTheme="minorHAnsi" w:hAnsiTheme="minorHAnsi" w:cstheme="minorHAnsi"/>
          <w:sz w:val="20"/>
          <w:szCs w:val="20"/>
        </w:rPr>
        <w:t xml:space="preserve">, pokud na to předem písemně upozorní </w:t>
      </w:r>
      <w:r w:rsidR="00F10486" w:rsidRPr="00B14EBA">
        <w:rPr>
          <w:rFonts w:asciiTheme="minorHAnsi" w:hAnsiTheme="minorHAnsi" w:cstheme="minorHAnsi"/>
          <w:sz w:val="20"/>
          <w:szCs w:val="20"/>
        </w:rPr>
        <w:t>družstvo</w:t>
      </w:r>
      <w:r w:rsidRPr="00B14EBA">
        <w:rPr>
          <w:rFonts w:asciiTheme="minorHAnsi" w:hAnsiTheme="minorHAnsi" w:cstheme="minorHAnsi"/>
          <w:sz w:val="20"/>
          <w:szCs w:val="20"/>
        </w:rPr>
        <w:t xml:space="preserve">. Přiměřené náklady s tím spojené může </w:t>
      </w:r>
      <w:r w:rsidR="000E0F5F" w:rsidRPr="00B14EBA">
        <w:rPr>
          <w:rFonts w:asciiTheme="minorHAnsi" w:hAnsiTheme="minorHAnsi" w:cstheme="minorHAnsi"/>
          <w:sz w:val="20"/>
          <w:szCs w:val="20"/>
        </w:rPr>
        <w:t>nájemce</w:t>
      </w:r>
      <w:r w:rsidRPr="00B14EBA">
        <w:rPr>
          <w:rFonts w:asciiTheme="minorHAnsi" w:hAnsiTheme="minorHAnsi" w:cstheme="minorHAnsi"/>
          <w:sz w:val="20"/>
          <w:szCs w:val="20"/>
        </w:rPr>
        <w:t xml:space="preserve"> požadovat </w:t>
      </w:r>
      <w:r w:rsidR="00F10486" w:rsidRPr="00B14EBA">
        <w:rPr>
          <w:rFonts w:asciiTheme="minorHAnsi" w:hAnsiTheme="minorHAnsi" w:cstheme="minorHAnsi"/>
          <w:sz w:val="20"/>
          <w:szCs w:val="20"/>
        </w:rPr>
        <w:t>podružstvu</w:t>
      </w:r>
      <w:r w:rsidRPr="00B14EBA">
        <w:rPr>
          <w:rFonts w:asciiTheme="minorHAnsi" w:hAnsiTheme="minorHAnsi" w:cstheme="minorHAnsi"/>
          <w:sz w:val="20"/>
          <w:szCs w:val="20"/>
        </w:rPr>
        <w:t xml:space="preserve">. Právo na úhradu těchto nákladů uplatní </w:t>
      </w:r>
      <w:r w:rsidR="00E5561D" w:rsidRPr="00B14EBA">
        <w:rPr>
          <w:rFonts w:asciiTheme="minorHAnsi" w:hAnsiTheme="minorHAnsi" w:cstheme="minorHAnsi"/>
          <w:sz w:val="20"/>
          <w:szCs w:val="20"/>
        </w:rPr>
        <w:t>nájemce</w:t>
      </w:r>
      <w:r w:rsidRPr="00B14EBA">
        <w:rPr>
          <w:rFonts w:asciiTheme="minorHAnsi" w:hAnsiTheme="minorHAnsi" w:cstheme="minorHAnsi"/>
          <w:sz w:val="20"/>
          <w:szCs w:val="20"/>
        </w:rPr>
        <w:t xml:space="preserve"> bez zbytečného odkladu, nejpozději však do šesti měsíců po jejich vynaložení. Po uplynutí této lhůty jeho právo zaniká.</w:t>
      </w:r>
    </w:p>
    <w:p w:rsidR="001B33ED" w:rsidRPr="00B14EBA" w:rsidRDefault="001B33ED" w:rsidP="001B33ED">
      <w:pPr>
        <w:pStyle w:val="Zkladntext"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B14EBA" w:rsidP="001B33ED">
      <w:pPr>
        <w:pStyle w:val="Zkladntext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D</w:t>
      </w:r>
      <w:r w:rsidR="00F10486" w:rsidRPr="00B14EBA">
        <w:rPr>
          <w:rFonts w:asciiTheme="minorHAnsi" w:hAnsiTheme="minorHAnsi" w:cstheme="minorHAnsi"/>
          <w:sz w:val="20"/>
          <w:szCs w:val="20"/>
        </w:rPr>
        <w:t>ružstvo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je oprávněno provádět stavební úpravy nebo jiné podstatné úpravy v jednotce jen po dohodě s jejím </w:t>
      </w:r>
      <w:r w:rsidR="00E5561D" w:rsidRPr="00B14EBA">
        <w:rPr>
          <w:rFonts w:asciiTheme="minorHAnsi" w:hAnsiTheme="minorHAnsi" w:cstheme="minorHAnsi"/>
          <w:sz w:val="20"/>
          <w:szCs w:val="20"/>
        </w:rPr>
        <w:t>nájemcem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. </w:t>
      </w:r>
      <w:r w:rsidR="00E5561D" w:rsidRPr="00B14EBA">
        <w:rPr>
          <w:rFonts w:asciiTheme="minorHAnsi" w:hAnsiTheme="minorHAnsi" w:cstheme="minorHAnsi"/>
          <w:sz w:val="20"/>
          <w:szCs w:val="20"/>
        </w:rPr>
        <w:t>Nájemce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musí provedení oprav nařízených kompetentním orgánem v obecném zájmu strpět a provedení nutných oprav vyplývajících z udržovacích povinností umožnit.</w:t>
      </w:r>
    </w:p>
    <w:p w:rsidR="001B33ED" w:rsidRPr="00B14EBA" w:rsidRDefault="001B33ED" w:rsidP="001B33ED">
      <w:pPr>
        <w:pStyle w:val="Zkladntext"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B14EBA" w:rsidP="001B33ED">
      <w:pPr>
        <w:pStyle w:val="Zkladntext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D</w:t>
      </w:r>
      <w:r w:rsidR="00F10486" w:rsidRPr="00B14EBA">
        <w:rPr>
          <w:rFonts w:asciiTheme="minorHAnsi" w:hAnsiTheme="minorHAnsi" w:cstheme="minorHAnsi"/>
          <w:sz w:val="20"/>
          <w:szCs w:val="20"/>
        </w:rPr>
        <w:t>ružstvo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zabezpečuje prostřednictvím pověřeného správce na své náklady provedení revizí požadovaných zvláštními právními předpisy ve společných částech budovy.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Článek 4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 xml:space="preserve">Udržovací povinnosti </w:t>
      </w:r>
      <w:r w:rsidR="00E5561D" w:rsidRPr="00B14EBA">
        <w:rPr>
          <w:rFonts w:asciiTheme="minorHAnsi" w:hAnsiTheme="minorHAnsi" w:cstheme="minorHAnsi"/>
          <w:b/>
          <w:bCs/>
          <w:sz w:val="20"/>
          <w:szCs w:val="20"/>
        </w:rPr>
        <w:t>nájemce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Veškeré opravy v jednotce zajišťuje a náklady s tím spojené hradí </w:t>
      </w:r>
      <w:r w:rsidR="00E5561D" w:rsidRPr="00B14EBA">
        <w:rPr>
          <w:rFonts w:asciiTheme="minorHAnsi" w:hAnsiTheme="minorHAnsi" w:cstheme="minorHAnsi"/>
          <w:sz w:val="20"/>
          <w:szCs w:val="20"/>
        </w:rPr>
        <w:t>nájemce</w:t>
      </w:r>
      <w:r w:rsidRPr="00B14EBA">
        <w:rPr>
          <w:rFonts w:asciiTheme="minorHAnsi" w:hAnsiTheme="minorHAnsi" w:cstheme="minorHAnsi"/>
          <w:sz w:val="20"/>
          <w:szCs w:val="20"/>
        </w:rPr>
        <w:t>.</w:t>
      </w:r>
    </w:p>
    <w:p w:rsidR="001B33ED" w:rsidRPr="00B14EBA" w:rsidRDefault="001B33ED" w:rsidP="001B33ED">
      <w:pPr>
        <w:pStyle w:val="Zkladntext"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E5561D" w:rsidP="001B33ED">
      <w:pPr>
        <w:pStyle w:val="Zkladntext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Nájemce bytu 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je povinen na své náklady odstranit vady, poruchy a poškození, které způsobil v domě na společných částech budovy sám, nebo jež způsobily osoby, které užívají </w:t>
      </w:r>
      <w:r w:rsidR="00192D5B" w:rsidRPr="00B14EBA">
        <w:rPr>
          <w:rFonts w:asciiTheme="minorHAnsi" w:hAnsiTheme="minorHAnsi" w:cstheme="minorHAnsi"/>
          <w:sz w:val="20"/>
          <w:szCs w:val="20"/>
        </w:rPr>
        <w:t xml:space="preserve">byt </w:t>
      </w:r>
      <w:r w:rsidR="001B33ED" w:rsidRPr="00B14EBA">
        <w:rPr>
          <w:rFonts w:asciiTheme="minorHAnsi" w:hAnsiTheme="minorHAnsi" w:cstheme="minorHAnsi"/>
          <w:sz w:val="20"/>
          <w:szCs w:val="20"/>
        </w:rPr>
        <w:t>nebo se s jeho souhlasem a vědomím se zdržují v</w:t>
      </w:r>
      <w:r w:rsidR="00192D5B" w:rsidRPr="00B14EBA">
        <w:rPr>
          <w:rFonts w:asciiTheme="minorHAnsi" w:hAnsiTheme="minorHAnsi" w:cstheme="minorHAnsi"/>
          <w:sz w:val="20"/>
          <w:szCs w:val="20"/>
        </w:rPr>
        <w:t xml:space="preserve"> bytě (bytové </w:t>
      </w:r>
      <w:r w:rsidR="001B33ED" w:rsidRPr="00B14EBA">
        <w:rPr>
          <w:rFonts w:asciiTheme="minorHAnsi" w:hAnsiTheme="minorHAnsi" w:cstheme="minorHAnsi"/>
          <w:sz w:val="20"/>
          <w:szCs w:val="20"/>
        </w:rPr>
        <w:t>jednotce</w:t>
      </w:r>
      <w:r w:rsidR="00192D5B" w:rsidRPr="00B14EBA">
        <w:rPr>
          <w:rFonts w:asciiTheme="minorHAnsi" w:hAnsiTheme="minorHAnsi" w:cstheme="minorHAnsi"/>
          <w:sz w:val="20"/>
          <w:szCs w:val="20"/>
        </w:rPr>
        <w:t>)</w:t>
      </w:r>
      <w:r w:rsidR="001B33ED" w:rsidRPr="00B14EBA">
        <w:rPr>
          <w:rFonts w:asciiTheme="minorHAnsi" w:hAnsiTheme="minorHAnsi" w:cstheme="minorHAnsi"/>
          <w:sz w:val="20"/>
          <w:szCs w:val="20"/>
        </w:rPr>
        <w:t>.</w:t>
      </w:r>
    </w:p>
    <w:p w:rsidR="001B33ED" w:rsidRPr="00B14EBA" w:rsidRDefault="001B33ED" w:rsidP="001B33ED">
      <w:pPr>
        <w:pStyle w:val="Odstavecseseznamem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92D5B" w:rsidP="001B33ED">
      <w:pPr>
        <w:pStyle w:val="Zkladntext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Nájemce bytu 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je povinen oznámit </w:t>
      </w:r>
      <w:r w:rsidR="00F10486" w:rsidRPr="00B14EBA">
        <w:rPr>
          <w:rFonts w:asciiTheme="minorHAnsi" w:hAnsiTheme="minorHAnsi" w:cstheme="minorHAnsi"/>
          <w:sz w:val="20"/>
          <w:szCs w:val="20"/>
        </w:rPr>
        <w:t>představenstvu družstva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nebo pověřenému správci bez zbytečného odkladu potřebu těch oprav, které je povinno zajišťovat </w:t>
      </w:r>
      <w:r w:rsidR="00F10486" w:rsidRPr="00B14EBA">
        <w:rPr>
          <w:rFonts w:asciiTheme="minorHAnsi" w:hAnsiTheme="minorHAnsi" w:cstheme="minorHAnsi"/>
          <w:sz w:val="20"/>
          <w:szCs w:val="20"/>
        </w:rPr>
        <w:t>bytové družstvo</w:t>
      </w:r>
      <w:r w:rsidR="001B33ED" w:rsidRPr="00B14EBA">
        <w:rPr>
          <w:rFonts w:asciiTheme="minorHAnsi" w:hAnsiTheme="minorHAnsi" w:cstheme="minorHAnsi"/>
          <w:sz w:val="20"/>
          <w:szCs w:val="20"/>
        </w:rPr>
        <w:t>.</w:t>
      </w:r>
    </w:p>
    <w:p w:rsidR="001B33ED" w:rsidRPr="00B14EBA" w:rsidRDefault="001B33ED" w:rsidP="001B33ED">
      <w:pPr>
        <w:pStyle w:val="Zkladntext"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4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Nepostará-li se </w:t>
      </w:r>
      <w:r w:rsidR="00192D5B" w:rsidRPr="00B14EBA">
        <w:rPr>
          <w:rFonts w:asciiTheme="minorHAnsi" w:hAnsiTheme="minorHAnsi" w:cstheme="minorHAnsi"/>
          <w:sz w:val="20"/>
          <w:szCs w:val="20"/>
        </w:rPr>
        <w:t xml:space="preserve">nájemce bytu </w:t>
      </w:r>
      <w:r w:rsidRPr="00B14EBA">
        <w:rPr>
          <w:rFonts w:asciiTheme="minorHAnsi" w:hAnsiTheme="minorHAnsi" w:cstheme="minorHAnsi"/>
          <w:sz w:val="20"/>
          <w:szCs w:val="20"/>
        </w:rPr>
        <w:t xml:space="preserve">o včasné provedení oprav a obvyklé údržby, nebo neodstraní-li závady, za které odpovídá, může závady nechat odstranit </w:t>
      </w:r>
      <w:r w:rsidR="00F10486" w:rsidRPr="00B14EBA">
        <w:rPr>
          <w:rFonts w:asciiTheme="minorHAnsi" w:hAnsiTheme="minorHAnsi" w:cstheme="minorHAnsi"/>
          <w:sz w:val="20"/>
          <w:szCs w:val="20"/>
        </w:rPr>
        <w:t>družstvo</w:t>
      </w:r>
      <w:r w:rsidRPr="00B14EBA">
        <w:rPr>
          <w:rFonts w:asciiTheme="minorHAnsi" w:hAnsiTheme="minorHAnsi" w:cstheme="minorHAnsi"/>
          <w:sz w:val="20"/>
          <w:szCs w:val="20"/>
        </w:rPr>
        <w:t xml:space="preserve">, pokud na to předem písemně upozorní </w:t>
      </w:r>
      <w:r w:rsidR="00192D5B" w:rsidRPr="00B14EBA">
        <w:rPr>
          <w:rFonts w:asciiTheme="minorHAnsi" w:hAnsiTheme="minorHAnsi" w:cstheme="minorHAnsi"/>
          <w:sz w:val="20"/>
          <w:szCs w:val="20"/>
        </w:rPr>
        <w:t>nájemce</w:t>
      </w:r>
      <w:r w:rsidRPr="00B14EBA">
        <w:rPr>
          <w:rFonts w:asciiTheme="minorHAnsi" w:hAnsiTheme="minorHAnsi" w:cstheme="minorHAnsi"/>
          <w:sz w:val="20"/>
          <w:szCs w:val="20"/>
        </w:rPr>
        <w:t xml:space="preserve">. Přiměřené náklady s tím spojené může </w:t>
      </w:r>
      <w:r w:rsidR="00F10486" w:rsidRPr="00B14EBA">
        <w:rPr>
          <w:rFonts w:asciiTheme="minorHAnsi" w:hAnsiTheme="minorHAnsi" w:cstheme="minorHAnsi"/>
          <w:sz w:val="20"/>
          <w:szCs w:val="20"/>
        </w:rPr>
        <w:t>družstvo</w:t>
      </w:r>
      <w:r w:rsidRPr="00B14EBA">
        <w:rPr>
          <w:rFonts w:asciiTheme="minorHAnsi" w:hAnsiTheme="minorHAnsi" w:cstheme="minorHAnsi"/>
          <w:sz w:val="20"/>
          <w:szCs w:val="20"/>
        </w:rPr>
        <w:t xml:space="preserve"> požadovat po </w:t>
      </w:r>
      <w:r w:rsidR="00192D5B" w:rsidRPr="00B14EBA">
        <w:rPr>
          <w:rFonts w:asciiTheme="minorHAnsi" w:hAnsiTheme="minorHAnsi" w:cstheme="minorHAnsi"/>
          <w:sz w:val="20"/>
          <w:szCs w:val="20"/>
        </w:rPr>
        <w:t>nájemci bytu</w:t>
      </w:r>
      <w:r w:rsidRPr="00B14EBA">
        <w:rPr>
          <w:rFonts w:asciiTheme="minorHAnsi" w:hAnsiTheme="minorHAnsi" w:cstheme="minorHAnsi"/>
          <w:sz w:val="20"/>
          <w:szCs w:val="20"/>
        </w:rPr>
        <w:t xml:space="preserve">. Právo na úhradu těchto nákladů uplatní </w:t>
      </w:r>
      <w:r w:rsidR="00F10486" w:rsidRPr="00B14EBA">
        <w:rPr>
          <w:rFonts w:asciiTheme="minorHAnsi" w:hAnsiTheme="minorHAnsi" w:cstheme="minorHAnsi"/>
          <w:sz w:val="20"/>
          <w:szCs w:val="20"/>
        </w:rPr>
        <w:t>družstvo</w:t>
      </w:r>
      <w:r w:rsidRPr="00B14EBA">
        <w:rPr>
          <w:rFonts w:asciiTheme="minorHAnsi" w:hAnsiTheme="minorHAnsi" w:cstheme="minorHAnsi"/>
          <w:sz w:val="20"/>
          <w:szCs w:val="20"/>
        </w:rPr>
        <w:t xml:space="preserve"> bez zbytečného odkladu, nejpozději však do šesti měsíců po jejich vynaložení. Po uplynutí této lhůty jeho právo zaniká.</w:t>
      </w:r>
    </w:p>
    <w:p w:rsidR="001B33ED" w:rsidRPr="00B14EBA" w:rsidRDefault="001B33ED" w:rsidP="001B33ED">
      <w:pPr>
        <w:pStyle w:val="Zkladntex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Článek 5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 xml:space="preserve">Úhrada nákladů za služby spojených s užíváním </w:t>
      </w:r>
      <w:r w:rsidR="00192D5B" w:rsidRPr="00B14EBA">
        <w:rPr>
          <w:rFonts w:asciiTheme="minorHAnsi" w:hAnsiTheme="minorHAnsi" w:cstheme="minorHAnsi"/>
          <w:b/>
          <w:bCs/>
          <w:sz w:val="20"/>
          <w:szCs w:val="20"/>
        </w:rPr>
        <w:t>bytu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</w:rPr>
        <w:tab/>
      </w:r>
      <w:r w:rsidRPr="00B14EBA">
        <w:rPr>
          <w:rFonts w:asciiTheme="minorHAnsi" w:hAnsiTheme="minorHAnsi" w:cstheme="minorHAnsi"/>
          <w:sz w:val="20"/>
          <w:szCs w:val="20"/>
        </w:rPr>
        <w:t xml:space="preserve">Výši úhrady záloh za služby spojených s užíváním </w:t>
      </w:r>
      <w:r w:rsidR="00192D5B" w:rsidRPr="00B14EBA">
        <w:rPr>
          <w:rFonts w:asciiTheme="minorHAnsi" w:hAnsiTheme="minorHAnsi" w:cstheme="minorHAnsi"/>
          <w:sz w:val="20"/>
          <w:szCs w:val="20"/>
        </w:rPr>
        <w:t>bytu</w:t>
      </w:r>
      <w:r w:rsidRPr="00B14EBA">
        <w:rPr>
          <w:rFonts w:asciiTheme="minorHAnsi" w:hAnsiTheme="minorHAnsi" w:cstheme="minorHAnsi"/>
          <w:sz w:val="20"/>
          <w:szCs w:val="20"/>
        </w:rPr>
        <w:t xml:space="preserve"> navrhuje </w:t>
      </w:r>
      <w:r w:rsidR="00F10486" w:rsidRPr="00B14EBA">
        <w:rPr>
          <w:rFonts w:asciiTheme="minorHAnsi" w:hAnsiTheme="minorHAnsi" w:cstheme="minorHAnsi"/>
          <w:sz w:val="20"/>
          <w:szCs w:val="20"/>
        </w:rPr>
        <w:t>představenstvo družstva</w:t>
      </w:r>
      <w:r w:rsidRPr="00B14EBA">
        <w:rPr>
          <w:rFonts w:asciiTheme="minorHAnsi" w:hAnsiTheme="minorHAnsi" w:cstheme="minorHAnsi"/>
          <w:sz w:val="20"/>
          <w:szCs w:val="20"/>
        </w:rPr>
        <w:t xml:space="preserve"> na základě předpokládaných nákladů pro dané období. Výše úhrad, způsob rozúčtování a určený termín jejich měsíční splatnosti </w:t>
      </w:r>
      <w:r w:rsidR="004E7C90">
        <w:rPr>
          <w:rFonts w:asciiTheme="minorHAnsi" w:hAnsiTheme="minorHAnsi" w:cstheme="minorHAnsi"/>
          <w:sz w:val="20"/>
          <w:szCs w:val="20"/>
        </w:rPr>
        <w:t xml:space="preserve">jsou uvedeny ve stanovách družstva nebo </w:t>
      </w:r>
      <w:r w:rsidRPr="00B14EBA">
        <w:rPr>
          <w:rFonts w:asciiTheme="minorHAnsi" w:hAnsiTheme="minorHAnsi" w:cstheme="minorHAnsi"/>
          <w:sz w:val="20"/>
          <w:szCs w:val="20"/>
        </w:rPr>
        <w:t xml:space="preserve">schvaluje </w:t>
      </w:r>
      <w:r w:rsidR="004E7C90">
        <w:rPr>
          <w:rFonts w:asciiTheme="minorHAnsi" w:hAnsiTheme="minorHAnsi" w:cstheme="minorHAnsi"/>
          <w:sz w:val="20"/>
          <w:szCs w:val="20"/>
        </w:rPr>
        <w:t>členská schůze družstva</w:t>
      </w:r>
      <w:r w:rsidRPr="00B14EBA">
        <w:rPr>
          <w:rFonts w:asciiTheme="minorHAnsi" w:hAnsiTheme="minorHAnsi" w:cstheme="minorHAnsi"/>
          <w:sz w:val="20"/>
          <w:szCs w:val="20"/>
        </w:rPr>
        <w:t>.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Cs w:val="20"/>
        </w:rPr>
      </w:pPr>
      <w:r w:rsidRPr="00B14EBA">
        <w:rPr>
          <w:rFonts w:asciiTheme="minorHAnsi" w:hAnsiTheme="minorHAnsi" w:cstheme="minorHAnsi"/>
          <w:b/>
          <w:bCs/>
          <w:szCs w:val="20"/>
        </w:rPr>
        <w:t>Část II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Cs w:val="20"/>
        </w:rPr>
      </w:pPr>
      <w:r w:rsidRPr="00B14EBA">
        <w:rPr>
          <w:rFonts w:asciiTheme="minorHAnsi" w:hAnsiTheme="minorHAnsi" w:cstheme="minorHAnsi"/>
          <w:b/>
          <w:bCs/>
          <w:szCs w:val="20"/>
        </w:rPr>
        <w:t>Společné části budovy a zařízení budovy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Článek 6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Užívání společných částí budovy a zařízení budovy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Společné části budovy a zařízení budovy se užívají jen k účelům odpovídajícím jejich povaze a určení a to tak, aby nedocházelo k omezování práv ostatních uživatelů. Vchody, chodby, schodiště</w:t>
      </w:r>
      <w:r w:rsidR="004E7C90">
        <w:rPr>
          <w:rFonts w:asciiTheme="minorHAnsi" w:hAnsiTheme="minorHAnsi" w:cstheme="minorHAnsi"/>
          <w:sz w:val="20"/>
          <w:szCs w:val="20"/>
        </w:rPr>
        <w:t>, výtahy</w:t>
      </w:r>
      <w:r w:rsidRPr="00B14EBA">
        <w:rPr>
          <w:rFonts w:asciiTheme="minorHAnsi" w:hAnsiTheme="minorHAnsi" w:cstheme="minorHAnsi"/>
          <w:sz w:val="20"/>
          <w:szCs w:val="20"/>
        </w:rPr>
        <w:t xml:space="preserve"> apod. se udržují volné a nelze v nich skladovat žádné předměty, které náleží jen jednomu nebo několika uživatelům v domě, pokud nemají souhlasu </w:t>
      </w:r>
      <w:r w:rsidR="00F10486" w:rsidRPr="00B14EBA">
        <w:rPr>
          <w:rFonts w:asciiTheme="minorHAnsi" w:hAnsiTheme="minorHAnsi" w:cstheme="minorHAnsi"/>
          <w:sz w:val="20"/>
          <w:szCs w:val="20"/>
        </w:rPr>
        <w:t>představenstva družstva</w:t>
      </w:r>
      <w:r w:rsidRPr="00B14EBA">
        <w:rPr>
          <w:rFonts w:asciiTheme="minorHAnsi" w:hAnsiTheme="minorHAnsi" w:cstheme="minorHAnsi"/>
          <w:sz w:val="20"/>
          <w:szCs w:val="20"/>
        </w:rPr>
        <w:t xml:space="preserve">. Takovéto skladování může být </w:t>
      </w:r>
      <w:r w:rsidR="00F10486" w:rsidRPr="00B14EBA">
        <w:rPr>
          <w:rFonts w:asciiTheme="minorHAnsi" w:hAnsiTheme="minorHAnsi" w:cstheme="minorHAnsi"/>
          <w:sz w:val="20"/>
          <w:szCs w:val="20"/>
        </w:rPr>
        <w:t>družstvem</w:t>
      </w:r>
      <w:r w:rsidRPr="00B14EBA">
        <w:rPr>
          <w:rFonts w:asciiTheme="minorHAnsi" w:hAnsiTheme="minorHAnsi" w:cstheme="minorHAnsi"/>
          <w:sz w:val="20"/>
          <w:szCs w:val="20"/>
        </w:rPr>
        <w:t xml:space="preserve"> zpoplatněno.</w:t>
      </w:r>
    </w:p>
    <w:p w:rsidR="001B33ED" w:rsidRPr="00B14EBA" w:rsidRDefault="001B33ED" w:rsidP="001B33ED">
      <w:pPr>
        <w:pStyle w:val="Zkladntext"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K hlavním uzávěrům vody, topení, kanalizačním čistícím otvorům, hasicím zařízením, hydrantům a dalším podobným zařízením umístěným ve společných částech budovy, musí být vždy zajištěn volný přístup.</w:t>
      </w:r>
    </w:p>
    <w:p w:rsidR="001B33ED" w:rsidRPr="00B14EBA" w:rsidRDefault="001B33ED" w:rsidP="001B33ED">
      <w:pPr>
        <w:pStyle w:val="Zkladntext"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Znečištění společných částí budovy nad rámec obvyklého užívání odstraňuje ten uživatel, který jej způsobil. Přiměřeně platí ustanovení čl. 4 odst. 4.</w:t>
      </w:r>
    </w:p>
    <w:p w:rsidR="001B33ED" w:rsidRPr="00B14EBA" w:rsidRDefault="001B33ED" w:rsidP="001B33ED">
      <w:pPr>
        <w:pStyle w:val="Zkladntext"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Vybrané společné části budovy může </w:t>
      </w:r>
      <w:r w:rsidR="00F10486" w:rsidRPr="00B14EBA">
        <w:rPr>
          <w:rFonts w:asciiTheme="minorHAnsi" w:hAnsiTheme="minorHAnsi" w:cstheme="minorHAnsi"/>
          <w:sz w:val="20"/>
          <w:szCs w:val="20"/>
        </w:rPr>
        <w:t>družstvo</w:t>
      </w:r>
      <w:r w:rsidRPr="00B14EBA">
        <w:rPr>
          <w:rFonts w:asciiTheme="minorHAnsi" w:hAnsiTheme="minorHAnsi" w:cstheme="minorHAnsi"/>
          <w:sz w:val="20"/>
          <w:szCs w:val="20"/>
        </w:rPr>
        <w:t xml:space="preserve"> vyhradit </w:t>
      </w:r>
      <w:r w:rsidR="00F10486" w:rsidRPr="00B14EBA">
        <w:rPr>
          <w:rFonts w:asciiTheme="minorHAnsi" w:hAnsiTheme="minorHAnsi" w:cstheme="minorHAnsi"/>
          <w:sz w:val="20"/>
          <w:szCs w:val="20"/>
        </w:rPr>
        <w:t xml:space="preserve">nájemcům bytů </w:t>
      </w:r>
      <w:r w:rsidRPr="00B14EBA">
        <w:rPr>
          <w:rFonts w:asciiTheme="minorHAnsi" w:hAnsiTheme="minorHAnsi" w:cstheme="minorHAnsi"/>
          <w:sz w:val="20"/>
          <w:szCs w:val="20"/>
        </w:rPr>
        <w:t>resp. jejich uživatelům k užívání pro určitý účel, např. pro dětské kočárky, kola, sušení prádla apod.</w:t>
      </w:r>
    </w:p>
    <w:p w:rsidR="001B33ED" w:rsidRPr="00B14EBA" w:rsidRDefault="001B33ED" w:rsidP="001B33ED">
      <w:pPr>
        <w:pStyle w:val="Odstavecseseznamem"/>
        <w:ind w:left="357" w:hanging="357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Smetí a odpadky se vysypávají pouze do nádob k tomu určených, včetně tříděného odpadu, a to takovým způsobem, aby byla zachována co největší čistota v okolí sběrných nádob na vymezeném místě.</w:t>
      </w:r>
    </w:p>
    <w:p w:rsidR="001B33ED" w:rsidRPr="00B14EBA" w:rsidRDefault="001B33ED" w:rsidP="001B33ED">
      <w:pPr>
        <w:pStyle w:val="Zkladntext"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Větrání </w:t>
      </w:r>
      <w:r w:rsidR="004E7C90">
        <w:rPr>
          <w:rFonts w:asciiTheme="minorHAnsi" w:hAnsiTheme="minorHAnsi" w:cstheme="minorHAnsi"/>
          <w:sz w:val="20"/>
          <w:szCs w:val="20"/>
        </w:rPr>
        <w:t xml:space="preserve">bytů (bytových </w:t>
      </w:r>
      <w:r w:rsidRPr="00B14EBA">
        <w:rPr>
          <w:rFonts w:asciiTheme="minorHAnsi" w:hAnsiTheme="minorHAnsi" w:cstheme="minorHAnsi"/>
          <w:sz w:val="20"/>
          <w:szCs w:val="20"/>
        </w:rPr>
        <w:t>jednotek</w:t>
      </w:r>
      <w:r w:rsidR="004E7C90">
        <w:rPr>
          <w:rFonts w:asciiTheme="minorHAnsi" w:hAnsiTheme="minorHAnsi" w:cstheme="minorHAnsi"/>
          <w:sz w:val="20"/>
          <w:szCs w:val="20"/>
        </w:rPr>
        <w:t>)</w:t>
      </w:r>
      <w:r w:rsidRPr="00B14EBA">
        <w:rPr>
          <w:rFonts w:asciiTheme="minorHAnsi" w:hAnsiTheme="minorHAnsi" w:cstheme="minorHAnsi"/>
          <w:sz w:val="20"/>
          <w:szCs w:val="20"/>
        </w:rPr>
        <w:t xml:space="preserve"> do vnitřních prostor budovy a čistění věcí na chodbách nebo jiných společných částech budovy je zakázáno.</w:t>
      </w:r>
    </w:p>
    <w:p w:rsidR="001B33ED" w:rsidRPr="00B14EBA" w:rsidRDefault="001B33ED" w:rsidP="001B33ED">
      <w:pPr>
        <w:pStyle w:val="Odstavecseseznamem"/>
        <w:ind w:left="357" w:hanging="357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5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Osoba, která uzavřela domovní uzávěry vody, topení a podobné zařízení, musí zajistit, aby jejich uzavření a opětovné otevření bylo uživatelům včas oznámeno.</w:t>
      </w:r>
    </w:p>
    <w:p w:rsidR="001B33ED" w:rsidRPr="00B14EBA" w:rsidRDefault="001B33ED" w:rsidP="001B33ED">
      <w:pPr>
        <w:pStyle w:val="Odstavecseseznamem"/>
        <w:ind w:left="357" w:hanging="357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237E8A" w:rsidP="001B33ED">
      <w:pPr>
        <w:pStyle w:val="Zkladntex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Nájemci bytů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a jejich uživatelé jsou povinni ve společných prostorách nekouřit a neužívat otevřeného ohně, tj. důsledně dodržovat „Nařízení k požární bezpečnosti v obytné budově </w:t>
      </w:r>
      <w:r w:rsidR="006E7539" w:rsidRPr="00E07BD9">
        <w:rPr>
          <w:rFonts w:asciiTheme="minorHAnsi" w:hAnsiTheme="minorHAnsi" w:cstheme="minorHAnsi"/>
          <w:sz w:val="20"/>
          <w:szCs w:val="20"/>
        </w:rPr>
        <w:t>Sídliště Osvobození 675/50, 676/51, 677/52, 678/53, 679/54 ve Vyškově, Dědicích</w:t>
      </w:r>
      <w:r w:rsidR="001B33ED" w:rsidRPr="00B14EBA">
        <w:rPr>
          <w:rFonts w:asciiTheme="minorHAnsi" w:hAnsiTheme="minorHAnsi" w:cstheme="minorHAnsi"/>
          <w:sz w:val="20"/>
          <w:szCs w:val="20"/>
        </w:rPr>
        <w:t>“.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Článek 7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Užívání sklepu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3"/>
          <w:numId w:val="1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Sklepy tvoří součást </w:t>
      </w:r>
      <w:r w:rsidR="00192D5B" w:rsidRPr="00B14EBA">
        <w:rPr>
          <w:rFonts w:asciiTheme="minorHAnsi" w:hAnsiTheme="minorHAnsi" w:cstheme="minorHAnsi"/>
          <w:sz w:val="20"/>
          <w:szCs w:val="20"/>
        </w:rPr>
        <w:t>bytu</w:t>
      </w:r>
      <w:r w:rsidRPr="00B14EBA">
        <w:rPr>
          <w:rFonts w:asciiTheme="minorHAnsi" w:hAnsiTheme="minorHAnsi" w:cstheme="minorHAnsi"/>
          <w:sz w:val="20"/>
          <w:szCs w:val="20"/>
        </w:rPr>
        <w:t xml:space="preserve"> (příslušenství). Označuje se stejným číslem jako byt.</w:t>
      </w:r>
    </w:p>
    <w:p w:rsidR="001B33ED" w:rsidRPr="00B14EBA" w:rsidRDefault="001B33ED" w:rsidP="001B33ED">
      <w:pPr>
        <w:pStyle w:val="Zkladntex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3"/>
          <w:numId w:val="14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lastRenderedPageBreak/>
        <w:t>Platí zde obecně závazné právní předpisy o bezpečnosti a požární předpisy, včetně nařízení k požární ochraně. Je zakázáno zde skladovat plynové a tlakové láhve, toxické látky a používat otevřeného ohně.</w:t>
      </w:r>
    </w:p>
    <w:p w:rsidR="001B33ED" w:rsidRPr="00B14EBA" w:rsidRDefault="001B33ED" w:rsidP="001B33ED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3"/>
          <w:numId w:val="14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Jsou-li ve sklepě ukládány potraviny, učiní uživatel taková opatření, aby uložené potraviny nebyly zdrojem rozšiřování hlodavců a hmyzu, popř. zápachu, hniloby, plísně apod.</w:t>
      </w:r>
    </w:p>
    <w:p w:rsidR="001B33ED" w:rsidRPr="00B14EBA" w:rsidRDefault="001B33ED" w:rsidP="001B33ED">
      <w:pPr>
        <w:pStyle w:val="Zkladntex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tabs>
          <w:tab w:val="num" w:pos="54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Článek 8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Zajištění pořádku a čistoty v budově, nakládání s odpady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B33ED" w:rsidRPr="00B14EBA" w:rsidRDefault="00192D5B" w:rsidP="001B33ED">
      <w:pPr>
        <w:pStyle w:val="Zkladntex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Nájemce bytu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resp. je</w:t>
      </w:r>
      <w:r w:rsidRPr="00B14EBA">
        <w:rPr>
          <w:rFonts w:asciiTheme="minorHAnsi" w:hAnsiTheme="minorHAnsi" w:cstheme="minorHAnsi"/>
          <w:sz w:val="20"/>
          <w:szCs w:val="20"/>
        </w:rPr>
        <w:t>ho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uživatel, osoby, které s ním sdílí domácnost nebo se s jeho souhlasem a vědomím zdržují v </w:t>
      </w:r>
      <w:r w:rsidR="006E7539">
        <w:rPr>
          <w:rFonts w:asciiTheme="minorHAnsi" w:hAnsiTheme="minorHAnsi" w:cstheme="minorHAnsi"/>
          <w:sz w:val="20"/>
          <w:szCs w:val="20"/>
        </w:rPr>
        <w:t>bytě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, jsou povinni udržovat čistotu a pořádek v budově. Manipulace a skladování výbušných a hořlavých látek v domě se řídí příslušnými právními předpisy a podléhají souhlasu </w:t>
      </w:r>
      <w:r w:rsidR="00F10486" w:rsidRPr="00B14EBA">
        <w:rPr>
          <w:rFonts w:asciiTheme="minorHAnsi" w:hAnsiTheme="minorHAnsi" w:cstheme="minorHAnsi"/>
          <w:sz w:val="20"/>
          <w:szCs w:val="20"/>
        </w:rPr>
        <w:t>představenstvadružstva</w:t>
      </w:r>
      <w:r w:rsidR="001B33ED" w:rsidRPr="00B14EBA">
        <w:rPr>
          <w:rFonts w:asciiTheme="minorHAnsi" w:hAnsiTheme="minorHAnsi" w:cstheme="minorHAnsi"/>
          <w:sz w:val="20"/>
          <w:szCs w:val="20"/>
        </w:rPr>
        <w:t>.</w:t>
      </w:r>
    </w:p>
    <w:p w:rsidR="001B33ED" w:rsidRPr="00B14EBA" w:rsidRDefault="001B33ED" w:rsidP="001B33ED">
      <w:pPr>
        <w:pStyle w:val="Zkladntex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Čistotu a pořádek ve společných prostorách budovy a na přilehlých nemovitostech zajišťuje </w:t>
      </w:r>
      <w:r w:rsidR="00F10486" w:rsidRPr="00B14EBA">
        <w:rPr>
          <w:rFonts w:asciiTheme="minorHAnsi" w:hAnsiTheme="minorHAnsi" w:cstheme="minorHAnsi"/>
          <w:sz w:val="20"/>
          <w:szCs w:val="20"/>
        </w:rPr>
        <w:t>družstvo</w:t>
      </w:r>
      <w:r w:rsidRPr="00B14EBA">
        <w:rPr>
          <w:rFonts w:asciiTheme="minorHAnsi" w:hAnsiTheme="minorHAnsi" w:cstheme="minorHAnsi"/>
          <w:sz w:val="20"/>
          <w:szCs w:val="20"/>
        </w:rPr>
        <w:t xml:space="preserve"> prostřednictvím úklidové firmy na základě dodavatelské smlouvy nebo svépomocí na základě rozhodnutí </w:t>
      </w:r>
      <w:r w:rsidR="00F10486" w:rsidRPr="00B14EBA">
        <w:rPr>
          <w:rFonts w:asciiTheme="minorHAnsi" w:hAnsiTheme="minorHAnsi" w:cstheme="minorHAnsi"/>
          <w:sz w:val="20"/>
          <w:szCs w:val="20"/>
        </w:rPr>
        <w:t>představenstva družstva</w:t>
      </w:r>
      <w:r w:rsidRPr="00B14EBA">
        <w:rPr>
          <w:rFonts w:asciiTheme="minorHAnsi" w:hAnsiTheme="minorHAnsi" w:cstheme="minorHAnsi"/>
          <w:sz w:val="20"/>
          <w:szCs w:val="20"/>
        </w:rPr>
        <w:t>.</w:t>
      </w:r>
    </w:p>
    <w:p w:rsidR="001B33ED" w:rsidRPr="00B14EBA" w:rsidRDefault="001B33ED" w:rsidP="001B33ED">
      <w:pPr>
        <w:pStyle w:val="Zkladntex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Zajištěním pořádku a čistoty se rozumí udržování čistoty a pořádku ve společných prostorech budovy a dalších vnějších plochách příslušející k budově.</w:t>
      </w:r>
    </w:p>
    <w:p w:rsidR="001B33ED" w:rsidRPr="00B14EBA" w:rsidRDefault="001B33ED" w:rsidP="001B33ED">
      <w:pPr>
        <w:pStyle w:val="Zkladntex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Způsobí-li </w:t>
      </w:r>
      <w:r w:rsidR="00192D5B" w:rsidRPr="00B14EBA">
        <w:rPr>
          <w:rFonts w:asciiTheme="minorHAnsi" w:hAnsiTheme="minorHAnsi" w:cstheme="minorHAnsi"/>
          <w:sz w:val="20"/>
          <w:szCs w:val="20"/>
        </w:rPr>
        <w:t>nájemce bytu</w:t>
      </w:r>
      <w:r w:rsidRPr="00B14EBA">
        <w:rPr>
          <w:rFonts w:asciiTheme="minorHAnsi" w:hAnsiTheme="minorHAnsi" w:cstheme="minorHAnsi"/>
          <w:sz w:val="20"/>
          <w:szCs w:val="20"/>
        </w:rPr>
        <w:t xml:space="preserve"> nebo je</w:t>
      </w:r>
      <w:r w:rsidR="00192D5B" w:rsidRPr="00B14EBA">
        <w:rPr>
          <w:rFonts w:asciiTheme="minorHAnsi" w:hAnsiTheme="minorHAnsi" w:cstheme="minorHAnsi"/>
          <w:sz w:val="20"/>
          <w:szCs w:val="20"/>
        </w:rPr>
        <w:t>ho</w:t>
      </w:r>
      <w:r w:rsidRPr="00B14EBA">
        <w:rPr>
          <w:rFonts w:asciiTheme="minorHAnsi" w:hAnsiTheme="minorHAnsi" w:cstheme="minorHAnsi"/>
          <w:sz w:val="20"/>
          <w:szCs w:val="20"/>
        </w:rPr>
        <w:t xml:space="preserve"> uživatel mimořádné znečištění společných prostor budovy nebo v bezprostředním okolí budovy, je povinen znečištění neprodleně odstranit. Pokud tak neučiní, bude znečištění odstraněno na jeho náklad. Totéž platí o znečištění způsobeném návštěvami a jinými osobami </w:t>
      </w:r>
      <w:r w:rsidR="00192D5B" w:rsidRPr="00B14EBA">
        <w:rPr>
          <w:rFonts w:asciiTheme="minorHAnsi" w:hAnsiTheme="minorHAnsi" w:cstheme="minorHAnsi"/>
          <w:sz w:val="20"/>
          <w:szCs w:val="20"/>
        </w:rPr>
        <w:t>byt</w:t>
      </w:r>
      <w:r w:rsidRPr="00B14EBA">
        <w:rPr>
          <w:rFonts w:asciiTheme="minorHAnsi" w:hAnsiTheme="minorHAnsi" w:cstheme="minorHAnsi"/>
          <w:sz w:val="20"/>
          <w:szCs w:val="20"/>
        </w:rPr>
        <w:t xml:space="preserve"> užívajícími.</w:t>
      </w:r>
    </w:p>
    <w:p w:rsidR="001B33ED" w:rsidRPr="00B14EBA" w:rsidRDefault="001B33ED" w:rsidP="001B33ED">
      <w:pPr>
        <w:pStyle w:val="Zkladntex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Vzniklý komunální odpad je nezbytné ukládat výhradně do sběrných nádob a kontejnerů na místě k tomu určeném. Je zakázáno ukládat odpad (i krátkodobě) na jakémkoliv jiném místě ve společných prostorách v budově nebo v areálu vně budovy a na komunikacích nebo veřejné zeleni vně budovy.</w:t>
      </w:r>
    </w:p>
    <w:p w:rsidR="001B33ED" w:rsidRPr="00B14EBA" w:rsidRDefault="001B33ED" w:rsidP="001B33ED">
      <w:pPr>
        <w:pStyle w:val="Zkladntex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6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Sběrné kontejnery nejsou určeny k ukládání velkoobjemového komunálního odpadu, jako jsou stavební materiál, nábytek, koberce apod. Tento tříditelný odpad je nezbytné ukládat ve sběrném dvoře.</w:t>
      </w:r>
    </w:p>
    <w:p w:rsidR="001B33ED" w:rsidRPr="00B14EBA" w:rsidRDefault="001B33ED" w:rsidP="001B33ED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Článek 9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Klid v domě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92D5B" w:rsidP="001B33ED">
      <w:pPr>
        <w:pStyle w:val="Zkladntext"/>
        <w:numPr>
          <w:ilvl w:val="0"/>
          <w:numId w:val="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Nájemce</w:t>
      </w:r>
      <w:r w:rsidR="006E7539">
        <w:rPr>
          <w:rFonts w:asciiTheme="minorHAnsi" w:hAnsiTheme="minorHAnsi" w:cstheme="minorHAnsi"/>
          <w:sz w:val="20"/>
          <w:szCs w:val="20"/>
        </w:rPr>
        <w:t xml:space="preserve"> bytu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resp. je</w:t>
      </w:r>
      <w:r w:rsidRPr="00B14EBA">
        <w:rPr>
          <w:rFonts w:asciiTheme="minorHAnsi" w:hAnsiTheme="minorHAnsi" w:cstheme="minorHAnsi"/>
          <w:sz w:val="20"/>
          <w:szCs w:val="20"/>
        </w:rPr>
        <w:t>ho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uživatel je povinen zajistit, aby osoby, které s ním sdílí domácnost nebo se s jeho souhlasem a vědomím zdržují v budově, nerušili ostatní uživatele zejména nadměrným hlukem nebo zápachem.</w:t>
      </w:r>
    </w:p>
    <w:p w:rsidR="001B33ED" w:rsidRPr="00B14EBA" w:rsidRDefault="001B33ED" w:rsidP="001B33ED">
      <w:pPr>
        <w:pStyle w:val="Zkladntext"/>
        <w:numPr>
          <w:ilvl w:val="0"/>
          <w:numId w:val="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Pokud je uživatel </w:t>
      </w:r>
      <w:r w:rsidR="006E7539">
        <w:rPr>
          <w:rFonts w:asciiTheme="minorHAnsi" w:hAnsiTheme="minorHAnsi" w:cstheme="minorHAnsi"/>
          <w:sz w:val="20"/>
          <w:szCs w:val="20"/>
        </w:rPr>
        <w:t xml:space="preserve">bytu </w:t>
      </w:r>
      <w:r w:rsidRPr="00B14EBA">
        <w:rPr>
          <w:rFonts w:asciiTheme="minorHAnsi" w:hAnsiTheme="minorHAnsi" w:cstheme="minorHAnsi"/>
          <w:sz w:val="20"/>
          <w:szCs w:val="20"/>
        </w:rPr>
        <w:t>nucen provozovat nadměrný hluk v</w:t>
      </w:r>
      <w:r w:rsidR="006E7539">
        <w:rPr>
          <w:rFonts w:asciiTheme="minorHAnsi" w:hAnsiTheme="minorHAnsi" w:cstheme="minorHAnsi"/>
          <w:sz w:val="20"/>
          <w:szCs w:val="20"/>
        </w:rPr>
        <w:t> bytě</w:t>
      </w:r>
      <w:r w:rsidRPr="00B14EBA">
        <w:rPr>
          <w:rFonts w:asciiTheme="minorHAnsi" w:hAnsiTheme="minorHAnsi" w:cstheme="minorHAnsi"/>
          <w:sz w:val="20"/>
          <w:szCs w:val="20"/>
        </w:rPr>
        <w:t xml:space="preserve">, např. v důsledku opravy, oznámí to předem dotčeným </w:t>
      </w:r>
      <w:r w:rsidR="006E7539">
        <w:rPr>
          <w:rFonts w:asciiTheme="minorHAnsi" w:hAnsiTheme="minorHAnsi" w:cstheme="minorHAnsi"/>
          <w:sz w:val="20"/>
          <w:szCs w:val="20"/>
        </w:rPr>
        <w:t>nájemcům bytů</w:t>
      </w:r>
      <w:r w:rsidRPr="00B14EBA">
        <w:rPr>
          <w:rFonts w:asciiTheme="minorHAnsi" w:hAnsiTheme="minorHAnsi" w:cstheme="minorHAnsi"/>
          <w:sz w:val="20"/>
          <w:szCs w:val="20"/>
        </w:rPr>
        <w:t xml:space="preserve"> resp. uživatelům </w:t>
      </w:r>
      <w:r w:rsidR="006E7539">
        <w:rPr>
          <w:rFonts w:asciiTheme="minorHAnsi" w:hAnsiTheme="minorHAnsi" w:cstheme="minorHAnsi"/>
          <w:sz w:val="20"/>
          <w:szCs w:val="20"/>
        </w:rPr>
        <w:t>bytů</w:t>
      </w:r>
      <w:r w:rsidRPr="00B14EBA">
        <w:rPr>
          <w:rFonts w:asciiTheme="minorHAnsi" w:hAnsiTheme="minorHAnsi" w:cstheme="minorHAnsi"/>
          <w:sz w:val="20"/>
          <w:szCs w:val="20"/>
        </w:rPr>
        <w:t xml:space="preserve"> a dobu obtěžování omezí na co nejkratší dobu, nejvýše však na dobu pouze ve všední dny od 8:00 do 19:00 hodin a v sobotu od 10:00 do 17:00 hodin.</w:t>
      </w:r>
    </w:p>
    <w:p w:rsidR="001B33ED" w:rsidRPr="00B14EBA" w:rsidRDefault="001B33ED" w:rsidP="001B33ED">
      <w:pPr>
        <w:pStyle w:val="Zkladntext"/>
        <w:numPr>
          <w:ilvl w:val="0"/>
          <w:numId w:val="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V době nočního klidu od 22 hodin do 6 hodin se nesmí používat hlučné domácí spotřebiče, ani jinak rušit hlukem.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Článek 10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Klíče a jejich užívání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8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Každý </w:t>
      </w:r>
      <w:r w:rsidR="00192D5B" w:rsidRPr="00B14EBA">
        <w:rPr>
          <w:rFonts w:asciiTheme="minorHAnsi" w:hAnsiTheme="minorHAnsi" w:cstheme="minorHAnsi"/>
          <w:sz w:val="20"/>
          <w:szCs w:val="20"/>
        </w:rPr>
        <w:t xml:space="preserve">nájemcebytu </w:t>
      </w:r>
      <w:r w:rsidRPr="00B14EBA">
        <w:rPr>
          <w:rFonts w:asciiTheme="minorHAnsi" w:hAnsiTheme="minorHAnsi" w:cstheme="minorHAnsi"/>
          <w:sz w:val="20"/>
          <w:szCs w:val="20"/>
        </w:rPr>
        <w:t>resp. je</w:t>
      </w:r>
      <w:r w:rsidR="00192D5B" w:rsidRPr="00B14EBA">
        <w:rPr>
          <w:rFonts w:asciiTheme="minorHAnsi" w:hAnsiTheme="minorHAnsi" w:cstheme="minorHAnsi"/>
          <w:sz w:val="20"/>
          <w:szCs w:val="20"/>
        </w:rPr>
        <w:t>ho</w:t>
      </w:r>
      <w:r w:rsidRPr="00B14EBA">
        <w:rPr>
          <w:rFonts w:asciiTheme="minorHAnsi" w:hAnsiTheme="minorHAnsi" w:cstheme="minorHAnsi"/>
          <w:sz w:val="20"/>
          <w:szCs w:val="20"/>
        </w:rPr>
        <w:t xml:space="preserve"> uživatel má vůči </w:t>
      </w:r>
      <w:r w:rsidR="00D87D8F" w:rsidRPr="00B14EBA">
        <w:rPr>
          <w:rFonts w:asciiTheme="minorHAnsi" w:hAnsiTheme="minorHAnsi" w:cstheme="minorHAnsi"/>
          <w:sz w:val="20"/>
          <w:szCs w:val="20"/>
        </w:rPr>
        <w:t>družstvu</w:t>
      </w:r>
      <w:r w:rsidRPr="00B14EBA">
        <w:rPr>
          <w:rFonts w:asciiTheme="minorHAnsi" w:hAnsiTheme="minorHAnsi" w:cstheme="minorHAnsi"/>
          <w:sz w:val="20"/>
          <w:szCs w:val="20"/>
        </w:rPr>
        <w:t xml:space="preserve"> právo na příslušný počet domovních čipů a klíčů od vstupu do chodby s</w:t>
      </w:r>
      <w:r w:rsidR="005D45EE" w:rsidRPr="00B14EBA">
        <w:rPr>
          <w:rFonts w:asciiTheme="minorHAnsi" w:hAnsiTheme="minorHAnsi" w:cstheme="minorHAnsi"/>
          <w:sz w:val="20"/>
          <w:szCs w:val="20"/>
        </w:rPr>
        <w:t> užívaným bytem</w:t>
      </w:r>
      <w:r w:rsidRPr="00B14EBA">
        <w:rPr>
          <w:rFonts w:asciiTheme="minorHAnsi" w:hAnsiTheme="minorHAnsi" w:cstheme="minorHAnsi"/>
          <w:sz w:val="20"/>
          <w:szCs w:val="20"/>
        </w:rPr>
        <w:t>. Příslušný počet odpovídá počtu nahlášených osob.</w:t>
      </w:r>
    </w:p>
    <w:p w:rsidR="001B33ED" w:rsidRPr="00B14EBA" w:rsidRDefault="001B33ED" w:rsidP="001B33ED">
      <w:pPr>
        <w:pStyle w:val="Zkladntex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8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Po skončení užívání společných částí budovy je uživatel povinen tyto místnosti uzamknout.</w:t>
      </w:r>
    </w:p>
    <w:p w:rsidR="001B33ED" w:rsidRPr="00B14EBA" w:rsidRDefault="001B33ED" w:rsidP="001B33ED">
      <w:pPr>
        <w:pStyle w:val="Zkladntex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8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Klíče od místností, kde jsou obslužná zařízení budovy, např. hlavní uzávěry vody, hlavní měřidla spotřeby tepla, vody apod., jsou uloženy u odpovědné osoby a u pověřeného správce. S jejich uložením seznámí </w:t>
      </w:r>
      <w:r w:rsidR="00D87D8F" w:rsidRPr="00B14EBA">
        <w:rPr>
          <w:rFonts w:asciiTheme="minorHAnsi" w:hAnsiTheme="minorHAnsi" w:cstheme="minorHAnsi"/>
          <w:sz w:val="20"/>
          <w:szCs w:val="20"/>
        </w:rPr>
        <w:t>představenstvo družstva</w:t>
      </w:r>
      <w:r w:rsidR="005D45EE" w:rsidRPr="00B14EBA">
        <w:rPr>
          <w:rFonts w:asciiTheme="minorHAnsi" w:hAnsiTheme="minorHAnsi" w:cstheme="minorHAnsi"/>
          <w:sz w:val="20"/>
          <w:szCs w:val="20"/>
        </w:rPr>
        <w:t>nájemce byt</w:t>
      </w:r>
      <w:r w:rsidR="006E7539">
        <w:rPr>
          <w:rFonts w:asciiTheme="minorHAnsi" w:hAnsiTheme="minorHAnsi" w:cstheme="minorHAnsi"/>
          <w:sz w:val="20"/>
          <w:szCs w:val="20"/>
        </w:rPr>
        <w:t>ů</w:t>
      </w:r>
      <w:r w:rsidRPr="00B14EBA">
        <w:rPr>
          <w:rFonts w:asciiTheme="minorHAnsi" w:hAnsiTheme="minorHAnsi" w:cstheme="minorHAnsi"/>
          <w:sz w:val="20"/>
          <w:szCs w:val="20"/>
        </w:rPr>
        <w:t>.</w:t>
      </w:r>
    </w:p>
    <w:p w:rsidR="001B33ED" w:rsidRPr="00B14EBA" w:rsidRDefault="001B33ED" w:rsidP="001B33ED">
      <w:pPr>
        <w:pStyle w:val="Zkladntex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numPr>
          <w:ilvl w:val="0"/>
          <w:numId w:val="8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B14EBA">
        <w:rPr>
          <w:rFonts w:asciiTheme="minorHAnsi" w:hAnsiTheme="minorHAnsi" w:cstheme="minorHAnsi"/>
          <w:sz w:val="20"/>
          <w:szCs w:val="20"/>
          <w:lang w:eastAsia="cs-CZ"/>
        </w:rPr>
        <w:lastRenderedPageBreak/>
        <w:t xml:space="preserve">Pro zabezpečení domu a majetku </w:t>
      </w:r>
      <w:r w:rsidR="005D45EE" w:rsidRPr="00B14EBA">
        <w:rPr>
          <w:rFonts w:asciiTheme="minorHAnsi" w:hAnsiTheme="minorHAnsi" w:cstheme="minorHAnsi"/>
          <w:sz w:val="20"/>
          <w:szCs w:val="20"/>
          <w:lang w:eastAsia="cs-CZ"/>
        </w:rPr>
        <w:t>nájemc</w:t>
      </w:r>
      <w:r w:rsidR="006E7539">
        <w:rPr>
          <w:rFonts w:asciiTheme="minorHAnsi" w:hAnsiTheme="minorHAnsi" w:cstheme="minorHAnsi"/>
          <w:sz w:val="20"/>
          <w:szCs w:val="20"/>
          <w:lang w:eastAsia="cs-CZ"/>
        </w:rPr>
        <w:t>ů</w:t>
      </w:r>
      <w:r w:rsidR="005D45EE" w:rsidRPr="00B14EBA">
        <w:rPr>
          <w:rFonts w:asciiTheme="minorHAnsi" w:hAnsiTheme="minorHAnsi" w:cstheme="minorHAnsi"/>
          <w:sz w:val="20"/>
          <w:szCs w:val="20"/>
        </w:rPr>
        <w:t>byt</w:t>
      </w:r>
      <w:r w:rsidR="006E7539">
        <w:rPr>
          <w:rFonts w:asciiTheme="minorHAnsi" w:hAnsiTheme="minorHAnsi" w:cstheme="minorHAnsi"/>
          <w:sz w:val="20"/>
          <w:szCs w:val="20"/>
        </w:rPr>
        <w:t>ů</w:t>
      </w:r>
      <w:r w:rsidRPr="00B14EBA">
        <w:rPr>
          <w:rFonts w:asciiTheme="minorHAnsi" w:hAnsiTheme="minorHAnsi" w:cstheme="minorHAnsi"/>
          <w:sz w:val="20"/>
          <w:szCs w:val="20"/>
        </w:rPr>
        <w:t>resp. je</w:t>
      </w:r>
      <w:r w:rsidR="006E7539">
        <w:rPr>
          <w:rFonts w:asciiTheme="minorHAnsi" w:hAnsiTheme="minorHAnsi" w:cstheme="minorHAnsi"/>
          <w:sz w:val="20"/>
          <w:szCs w:val="20"/>
        </w:rPr>
        <w:t>jich</w:t>
      </w:r>
      <w:r w:rsidRPr="00B14EBA">
        <w:rPr>
          <w:rFonts w:asciiTheme="minorHAnsi" w:hAnsiTheme="minorHAnsi" w:cstheme="minorHAnsi"/>
          <w:sz w:val="20"/>
          <w:szCs w:val="20"/>
        </w:rPr>
        <w:t xml:space="preserve"> uživatel</w:t>
      </w:r>
      <w:r w:rsidR="006E7539">
        <w:rPr>
          <w:rFonts w:asciiTheme="minorHAnsi" w:hAnsiTheme="minorHAnsi" w:cstheme="minorHAnsi"/>
          <w:sz w:val="20"/>
          <w:szCs w:val="20"/>
        </w:rPr>
        <w:t>ů</w:t>
      </w:r>
      <w:r w:rsidRPr="00B14EBA">
        <w:rPr>
          <w:rFonts w:asciiTheme="minorHAnsi" w:hAnsiTheme="minorHAnsi" w:cstheme="minorHAnsi"/>
          <w:sz w:val="20"/>
          <w:szCs w:val="20"/>
          <w:lang w:eastAsia="cs-CZ"/>
        </w:rPr>
        <w:t>je povinností všech vždy řádně zavírat vstupní dveře domu, a to i v případě krátkého opuštění domu, kterého by bylo možné využít nepovolanou osobou ke vstupu do domu. Umožnit vstup do domu mohou uživatelé</w:t>
      </w:r>
      <w:r w:rsidR="006E7539">
        <w:rPr>
          <w:rFonts w:asciiTheme="minorHAnsi" w:hAnsiTheme="minorHAnsi" w:cstheme="minorHAnsi"/>
          <w:sz w:val="20"/>
          <w:szCs w:val="20"/>
          <w:lang w:eastAsia="cs-CZ"/>
        </w:rPr>
        <w:t xml:space="preserve"> bytů</w:t>
      </w:r>
      <w:r w:rsidRPr="00B14EBA">
        <w:rPr>
          <w:rFonts w:asciiTheme="minorHAnsi" w:hAnsiTheme="minorHAnsi" w:cstheme="minorHAnsi"/>
          <w:sz w:val="20"/>
          <w:szCs w:val="20"/>
          <w:lang w:eastAsia="cs-CZ"/>
        </w:rPr>
        <w:t xml:space="preserve"> pouze své vlastní návštěvě a osobě, která v domě bydlí. Dále je možné umožnit vstup do domu osobám k tomu oprávněným (policie, zdravotní pohotovost, opravářům pro řešení plánovaných a havarijních oprav, HZS, poštovním doručovatelům, atd.).</w:t>
      </w:r>
    </w:p>
    <w:p w:rsidR="001B33ED" w:rsidRPr="00B14EBA" w:rsidRDefault="001B33ED" w:rsidP="001B33ED">
      <w:pPr>
        <w:suppressAutoHyphens w:val="0"/>
        <w:ind w:left="35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</w:p>
    <w:p w:rsidR="001B33ED" w:rsidRPr="00B14EBA" w:rsidRDefault="001B33ED" w:rsidP="001B33ED">
      <w:pPr>
        <w:numPr>
          <w:ilvl w:val="0"/>
          <w:numId w:val="8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B14EBA">
        <w:rPr>
          <w:rFonts w:asciiTheme="minorHAnsi" w:hAnsiTheme="minorHAnsi" w:cstheme="minorHAnsi"/>
          <w:sz w:val="20"/>
          <w:szCs w:val="20"/>
          <w:lang w:eastAsia="cs-CZ"/>
        </w:rPr>
        <w:t xml:space="preserve">V případě že </w:t>
      </w:r>
      <w:r w:rsidR="005D45EE" w:rsidRPr="00B14EBA">
        <w:rPr>
          <w:rFonts w:asciiTheme="minorHAnsi" w:hAnsiTheme="minorHAnsi" w:cstheme="minorHAnsi"/>
          <w:sz w:val="20"/>
          <w:szCs w:val="20"/>
          <w:lang w:eastAsia="cs-CZ"/>
        </w:rPr>
        <w:t>nájemce bytu</w:t>
      </w:r>
      <w:r w:rsidRPr="00B14EBA">
        <w:rPr>
          <w:rFonts w:asciiTheme="minorHAnsi" w:hAnsiTheme="minorHAnsi" w:cstheme="minorHAnsi"/>
          <w:sz w:val="20"/>
          <w:szCs w:val="20"/>
        </w:rPr>
        <w:t xml:space="preserve"> resp. je</w:t>
      </w:r>
      <w:r w:rsidR="005D45EE" w:rsidRPr="00B14EBA">
        <w:rPr>
          <w:rFonts w:asciiTheme="minorHAnsi" w:hAnsiTheme="minorHAnsi" w:cstheme="minorHAnsi"/>
          <w:sz w:val="20"/>
          <w:szCs w:val="20"/>
        </w:rPr>
        <w:t>ho</w:t>
      </w:r>
      <w:r w:rsidRPr="00B14EBA">
        <w:rPr>
          <w:rFonts w:asciiTheme="minorHAnsi" w:hAnsiTheme="minorHAnsi" w:cstheme="minorHAnsi"/>
          <w:sz w:val="20"/>
          <w:szCs w:val="20"/>
        </w:rPr>
        <w:t xml:space="preserve"> uživatel </w:t>
      </w:r>
      <w:r w:rsidRPr="00B14EBA">
        <w:rPr>
          <w:rFonts w:asciiTheme="minorHAnsi" w:hAnsiTheme="minorHAnsi" w:cstheme="minorHAnsi"/>
          <w:sz w:val="20"/>
          <w:szCs w:val="20"/>
          <w:lang w:eastAsia="cs-CZ"/>
        </w:rPr>
        <w:t>zjistí pohyb nepovolaných osob v domě (nocující bezdomovci, pachatelé trestné činnosti apod.), neprodleně o této skutečnosti uvědomí Policii ČR nebo Městskou policii Vyškov.</w:t>
      </w:r>
    </w:p>
    <w:p w:rsidR="001B33ED" w:rsidRPr="00B14EBA" w:rsidRDefault="001B33ED" w:rsidP="001B33ED">
      <w:pPr>
        <w:suppressAutoHyphens w:val="0"/>
        <w:ind w:left="35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</w:p>
    <w:p w:rsidR="001B33ED" w:rsidRPr="00B14EBA" w:rsidRDefault="001B33ED" w:rsidP="001B33ED">
      <w:pPr>
        <w:numPr>
          <w:ilvl w:val="0"/>
          <w:numId w:val="8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B14EBA">
        <w:rPr>
          <w:rFonts w:asciiTheme="minorHAnsi" w:hAnsiTheme="minorHAnsi" w:cstheme="minorHAnsi"/>
          <w:sz w:val="20"/>
          <w:szCs w:val="20"/>
          <w:lang w:eastAsia="cs-CZ"/>
        </w:rPr>
        <w:t xml:space="preserve">Ve společném zájmu všech </w:t>
      </w:r>
      <w:r w:rsidR="00237E8A">
        <w:rPr>
          <w:rFonts w:asciiTheme="minorHAnsi" w:hAnsiTheme="minorHAnsi" w:cstheme="minorHAnsi"/>
          <w:sz w:val="20"/>
          <w:szCs w:val="20"/>
          <w:lang w:eastAsia="cs-CZ"/>
        </w:rPr>
        <w:t>nájemců</w:t>
      </w:r>
      <w:r w:rsidRPr="00B14EBA">
        <w:rPr>
          <w:rFonts w:asciiTheme="minorHAnsi" w:hAnsiTheme="minorHAnsi" w:cstheme="minorHAnsi"/>
          <w:sz w:val="20"/>
          <w:szCs w:val="20"/>
          <w:lang w:eastAsia="cs-CZ"/>
        </w:rPr>
        <w:t xml:space="preserve"> je povinnost zabezpečit využívání osvětlení domu s maximální hospodárností ve všech přístupných prostorách (osvětlení chodeb, sklepů, společných prostor, schodiště atd.), a to tak, aby byla zajištěna bezpečnost osob. Využívání osvětlení domu a jeho společných prostor pro individuální připojení individuálních odběrných míst </w:t>
      </w:r>
      <w:r w:rsidR="006E7539">
        <w:rPr>
          <w:rFonts w:asciiTheme="minorHAnsi" w:hAnsiTheme="minorHAnsi" w:cstheme="minorHAnsi"/>
          <w:sz w:val="20"/>
          <w:szCs w:val="20"/>
          <w:lang w:eastAsia="cs-CZ"/>
        </w:rPr>
        <w:t>nájemců bytů</w:t>
      </w:r>
      <w:r w:rsidRPr="00B14EBA">
        <w:rPr>
          <w:rFonts w:asciiTheme="minorHAnsi" w:hAnsiTheme="minorHAnsi" w:cstheme="minorHAnsi"/>
          <w:sz w:val="20"/>
          <w:szCs w:val="20"/>
          <w:lang w:eastAsia="cs-CZ"/>
        </w:rPr>
        <w:t xml:space="preserve"> je přísně zakázáno.</w:t>
      </w:r>
    </w:p>
    <w:p w:rsidR="001B33ED" w:rsidRPr="00B14EBA" w:rsidRDefault="001B33ED" w:rsidP="001B33ED">
      <w:pPr>
        <w:suppressAutoHyphens w:val="0"/>
        <w:jc w:val="center"/>
        <w:rPr>
          <w:rFonts w:asciiTheme="minorHAnsi" w:hAnsiTheme="minorHAnsi" w:cstheme="minorHAnsi"/>
          <w:sz w:val="20"/>
          <w:szCs w:val="20"/>
          <w:lang w:eastAsia="cs-CZ"/>
        </w:rPr>
      </w:pPr>
    </w:p>
    <w:p w:rsidR="001B33ED" w:rsidRPr="00B14EBA" w:rsidRDefault="001B33ED" w:rsidP="001B33ED">
      <w:pPr>
        <w:suppressAutoHyphens w:val="0"/>
        <w:jc w:val="center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Článek 11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Informační zařízení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D87D8F" w:rsidP="001B33ED">
      <w:pPr>
        <w:pStyle w:val="Zkladntext"/>
        <w:numPr>
          <w:ilvl w:val="0"/>
          <w:numId w:val="9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Družstvo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má nainstalovanou ve vstupu v budově informační vývěsku, která je přístupná všem uživatelům. Jejím prostřednictvím předává </w:t>
      </w:r>
      <w:r w:rsidRPr="00B14EBA">
        <w:rPr>
          <w:rFonts w:asciiTheme="minorHAnsi" w:hAnsiTheme="minorHAnsi" w:cstheme="minorHAnsi"/>
          <w:sz w:val="20"/>
          <w:szCs w:val="20"/>
        </w:rPr>
        <w:t>představenstvo družstva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a pověřený správce informace </w:t>
      </w:r>
      <w:r w:rsidR="006E7539">
        <w:rPr>
          <w:rFonts w:asciiTheme="minorHAnsi" w:hAnsiTheme="minorHAnsi" w:cstheme="minorHAnsi"/>
          <w:sz w:val="20"/>
          <w:szCs w:val="20"/>
        </w:rPr>
        <w:t>nájemcům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a uživatelům </w:t>
      </w:r>
      <w:r w:rsidR="006E7539">
        <w:rPr>
          <w:rFonts w:asciiTheme="minorHAnsi" w:hAnsiTheme="minorHAnsi" w:cstheme="minorHAnsi"/>
          <w:sz w:val="20"/>
          <w:szCs w:val="20"/>
        </w:rPr>
        <w:t>bytů</w:t>
      </w:r>
      <w:r w:rsidR="001B33ED" w:rsidRPr="00B14EBA">
        <w:rPr>
          <w:rFonts w:asciiTheme="minorHAnsi" w:hAnsiTheme="minorHAnsi" w:cstheme="minorHAnsi"/>
          <w:sz w:val="20"/>
          <w:szCs w:val="20"/>
        </w:rPr>
        <w:t>.</w:t>
      </w:r>
    </w:p>
    <w:p w:rsidR="001B33ED" w:rsidRPr="00B14EBA" w:rsidRDefault="001B33ED" w:rsidP="001B33ED">
      <w:pPr>
        <w:pStyle w:val="Zkladntex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D87D8F" w:rsidP="001B33ED">
      <w:pPr>
        <w:pStyle w:val="Zkladntext"/>
        <w:numPr>
          <w:ilvl w:val="0"/>
          <w:numId w:val="9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Družstvo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zabezpečuje označení každé</w:t>
      </w:r>
      <w:r w:rsidR="005D45EE" w:rsidRPr="00B14EBA">
        <w:rPr>
          <w:rFonts w:asciiTheme="minorHAnsi" w:hAnsiTheme="minorHAnsi" w:cstheme="minorHAnsi"/>
          <w:sz w:val="20"/>
          <w:szCs w:val="20"/>
        </w:rPr>
        <w:t>ho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bytu číslem v souladu s číslováním uvedeným v</w:t>
      </w:r>
      <w:r w:rsidR="005D45EE" w:rsidRPr="00B14EBA">
        <w:rPr>
          <w:rFonts w:asciiTheme="minorHAnsi" w:hAnsiTheme="minorHAnsi" w:cstheme="minorHAnsi"/>
          <w:sz w:val="20"/>
          <w:szCs w:val="20"/>
        </w:rPr>
        <w:t> </w:t>
      </w:r>
      <w:r w:rsidR="001B33ED" w:rsidRPr="00B14EBA">
        <w:rPr>
          <w:rFonts w:asciiTheme="minorHAnsi" w:hAnsiTheme="minorHAnsi" w:cstheme="minorHAnsi"/>
          <w:sz w:val="20"/>
          <w:szCs w:val="20"/>
        </w:rPr>
        <w:t>prohlášení</w:t>
      </w:r>
      <w:r w:rsidR="005D45EE" w:rsidRPr="00B14EBA">
        <w:rPr>
          <w:rFonts w:asciiTheme="minorHAnsi" w:hAnsiTheme="minorHAnsi" w:cstheme="minorHAnsi"/>
          <w:sz w:val="20"/>
          <w:szCs w:val="20"/>
        </w:rPr>
        <w:t xml:space="preserve"> nebo v evidenci vedené pověřeným smluvním správcem</w:t>
      </w:r>
      <w:r w:rsidR="001B33ED" w:rsidRPr="00B14EBA">
        <w:rPr>
          <w:rFonts w:asciiTheme="minorHAnsi" w:hAnsiTheme="minorHAnsi" w:cstheme="minorHAnsi"/>
          <w:sz w:val="20"/>
          <w:szCs w:val="20"/>
        </w:rPr>
        <w:t>. To platí též o označení podlaží, společně užívaných místností, hlavních uzávěrů, hlavních měřidel apod.</w:t>
      </w:r>
    </w:p>
    <w:p w:rsidR="001B33ED" w:rsidRPr="00B14EBA" w:rsidRDefault="001B33ED" w:rsidP="001B33ED">
      <w:pPr>
        <w:pStyle w:val="Zkladntex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6E7539" w:rsidP="001B33ED">
      <w:pPr>
        <w:pStyle w:val="Zkladntext"/>
        <w:numPr>
          <w:ilvl w:val="0"/>
          <w:numId w:val="9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Nájemci bytů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resp. jejich uživatelé jsou povinni označit sv</w:t>
      </w:r>
      <w:r w:rsidR="005D45EE" w:rsidRPr="00B14EBA">
        <w:rPr>
          <w:rFonts w:asciiTheme="minorHAnsi" w:hAnsiTheme="minorHAnsi" w:cstheme="minorHAnsi"/>
          <w:sz w:val="20"/>
          <w:szCs w:val="20"/>
        </w:rPr>
        <w:t>ůjbyt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jménem, popř. jménem nájemce nebo uživatele </w:t>
      </w:r>
      <w:r w:rsidR="005D45EE" w:rsidRPr="00B14EBA">
        <w:rPr>
          <w:rFonts w:asciiTheme="minorHAnsi" w:hAnsiTheme="minorHAnsi" w:cstheme="minorHAnsi"/>
          <w:sz w:val="20"/>
          <w:szCs w:val="20"/>
        </w:rPr>
        <w:t>bytu</w:t>
      </w:r>
      <w:r w:rsidR="001B33ED" w:rsidRPr="00B14EBA">
        <w:rPr>
          <w:rFonts w:asciiTheme="minorHAnsi" w:hAnsiTheme="minorHAnsi" w:cstheme="minorHAnsi"/>
          <w:sz w:val="20"/>
          <w:szCs w:val="20"/>
        </w:rPr>
        <w:t>.</w:t>
      </w:r>
    </w:p>
    <w:p w:rsidR="001B33ED" w:rsidRPr="00B14EBA" w:rsidRDefault="001B33ED" w:rsidP="001B33ED">
      <w:pPr>
        <w:pStyle w:val="Zkladntex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6E7539" w:rsidP="001B33ED">
      <w:pPr>
        <w:numPr>
          <w:ilvl w:val="0"/>
          <w:numId w:val="9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Nájemci bytů </w:t>
      </w:r>
      <w:r w:rsidR="001B33ED" w:rsidRPr="00B14EBA">
        <w:rPr>
          <w:rFonts w:asciiTheme="minorHAnsi" w:hAnsiTheme="minorHAnsi" w:cstheme="minorHAnsi"/>
          <w:sz w:val="20"/>
          <w:szCs w:val="20"/>
        </w:rPr>
        <w:t>resp. jejich uživatelé jsou povinni řádně označit</w:t>
      </w:r>
      <w:r w:rsidR="001B33ED" w:rsidRPr="00B14EBA">
        <w:rPr>
          <w:rFonts w:asciiTheme="minorHAnsi" w:hAnsiTheme="minorHAnsi" w:cstheme="minorHAnsi"/>
          <w:sz w:val="20"/>
          <w:szCs w:val="20"/>
          <w:lang w:eastAsia="cs-CZ"/>
        </w:rPr>
        <w:t xml:space="preserve"> svůj domovní zvonek a udržovat jeho funkčnost, řádně označit svou poštovní schránku a zajistit pravidelné vybírání zásilek i při své dlouhodobé nepřítomnosti.</w:t>
      </w:r>
    </w:p>
    <w:p w:rsidR="001B33ED" w:rsidRPr="00B14EBA" w:rsidRDefault="001B33ED" w:rsidP="001B33ED">
      <w:pPr>
        <w:suppressAutoHyphens w:val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numPr>
          <w:ilvl w:val="0"/>
          <w:numId w:val="9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Jiná informační zařízení, např. firemní či reklamní štíty, je možné umístit na dům nebo v domě jen se souhlasem </w:t>
      </w:r>
      <w:r w:rsidR="00D87D8F" w:rsidRPr="00B14EBA">
        <w:rPr>
          <w:rFonts w:asciiTheme="minorHAnsi" w:hAnsiTheme="minorHAnsi" w:cstheme="minorHAnsi"/>
          <w:sz w:val="20"/>
          <w:szCs w:val="20"/>
        </w:rPr>
        <w:t>představenstvo družstva</w:t>
      </w:r>
      <w:r w:rsidRPr="00B14EBA">
        <w:rPr>
          <w:rFonts w:asciiTheme="minorHAnsi" w:hAnsiTheme="minorHAnsi" w:cstheme="minorHAnsi"/>
          <w:sz w:val="20"/>
          <w:szCs w:val="20"/>
        </w:rPr>
        <w:t xml:space="preserve"> a při dodržení právních předpisů, které se na to vztahují.</w:t>
      </w:r>
    </w:p>
    <w:p w:rsidR="001B33ED" w:rsidRPr="00B14EBA" w:rsidRDefault="001B33ED" w:rsidP="001B33ED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Článek 12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Chov domácích zvířat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5D45EE" w:rsidP="001B33ED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Nájemce bytu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nebo </w:t>
      </w:r>
      <w:r w:rsidRPr="00B14EBA">
        <w:rPr>
          <w:rFonts w:asciiTheme="minorHAnsi" w:hAnsiTheme="minorHAnsi" w:cstheme="minorHAnsi"/>
          <w:sz w:val="20"/>
          <w:szCs w:val="20"/>
        </w:rPr>
        <w:t xml:space="preserve">jeho </w:t>
      </w:r>
      <w:r w:rsidR="001B33ED" w:rsidRPr="00B14EBA">
        <w:rPr>
          <w:rFonts w:asciiTheme="minorHAnsi" w:hAnsiTheme="minorHAnsi" w:cstheme="minorHAnsi"/>
          <w:sz w:val="20"/>
          <w:szCs w:val="20"/>
        </w:rPr>
        <w:t>uživatel nese plnou odpovědnost za domácí zvířata, která jsou v jednotce držena (psi, kočky, morčata apod.). Je současně povinen dbát, aby nedocházelo k rušení užívacího práva ostatních obyvatel domu (hlukem, zápachem apod.) a byla dodržována čistota v domě.</w:t>
      </w:r>
    </w:p>
    <w:p w:rsidR="001B33ED" w:rsidRPr="00B14EBA" w:rsidRDefault="001B33ED" w:rsidP="001B33ED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Chovatel nesmí připustit znečišťování společných prostor domu, bezprostředního okolí domu a fasády domu. Dále je povinen odstranit jakoukoli nečistotu způsobenou chovaným zvířetem ve společných prostorách domu i odklízet exkrementy chovaného zvířete z okolí bytového domu.</w:t>
      </w:r>
    </w:p>
    <w:p w:rsidR="001B33ED" w:rsidRPr="00B14EBA" w:rsidRDefault="001B33ED" w:rsidP="001B33ED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Chovatel je povinen zamezit volnému pobíhání zvířete ve společných prostorách domu.</w:t>
      </w:r>
    </w:p>
    <w:p w:rsidR="001B33ED" w:rsidRPr="00B14EBA" w:rsidRDefault="001B33ED" w:rsidP="001B33ED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D87D8F" w:rsidP="001B33ED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  <w:lang w:eastAsia="cs-CZ"/>
        </w:rPr>
        <w:t>N</w:t>
      </w:r>
      <w:r w:rsidR="001B33ED" w:rsidRPr="00B14EBA">
        <w:rPr>
          <w:rFonts w:asciiTheme="minorHAnsi" w:hAnsiTheme="minorHAnsi" w:cstheme="minorHAnsi"/>
          <w:sz w:val="20"/>
          <w:szCs w:val="20"/>
          <w:lang w:eastAsia="cs-CZ"/>
        </w:rPr>
        <w:t xml:space="preserve">ájemce je povinen </w:t>
      </w:r>
      <w:r w:rsidRPr="00B14EBA">
        <w:rPr>
          <w:rFonts w:asciiTheme="minorHAnsi" w:hAnsiTheme="minorHAnsi" w:cstheme="minorHAnsi"/>
          <w:sz w:val="20"/>
          <w:szCs w:val="20"/>
          <w:lang w:eastAsia="cs-CZ"/>
        </w:rPr>
        <w:t>představenstvu družstva</w:t>
      </w:r>
      <w:r w:rsidR="001B33ED" w:rsidRPr="00B14EBA">
        <w:rPr>
          <w:rFonts w:asciiTheme="minorHAnsi" w:hAnsiTheme="minorHAnsi" w:cstheme="minorHAnsi"/>
          <w:sz w:val="20"/>
          <w:szCs w:val="20"/>
          <w:lang w:eastAsia="cs-CZ"/>
        </w:rPr>
        <w:t xml:space="preserve"> nahlásit počet a druh držených domácích zvířat.</w:t>
      </w:r>
    </w:p>
    <w:p w:rsidR="001B33ED" w:rsidRPr="00B14EBA" w:rsidRDefault="001B33ED" w:rsidP="001B33ED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Držet zvířata není dovoleno na balkonech, terasách, ve sklepě a ve všech ostatních nebytových a společných prostorech budovy. </w:t>
      </w:r>
      <w:bookmarkStart w:id="0" w:name="_GoBack"/>
      <w:bookmarkEnd w:id="0"/>
    </w:p>
    <w:p w:rsidR="001B33ED" w:rsidRPr="00B14EBA" w:rsidRDefault="001B33ED" w:rsidP="001B33ED">
      <w:pPr>
        <w:pStyle w:val="Normlnweb"/>
        <w:numPr>
          <w:ilvl w:val="0"/>
          <w:numId w:val="13"/>
        </w:numPr>
        <w:spacing w:beforeAutospacing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lastRenderedPageBreak/>
        <w:t xml:space="preserve">Písemného souhlasu </w:t>
      </w:r>
      <w:r w:rsidR="00D87D8F" w:rsidRPr="00B14EBA">
        <w:rPr>
          <w:rFonts w:asciiTheme="minorHAnsi" w:hAnsiTheme="minorHAnsi" w:cstheme="minorHAnsi"/>
          <w:sz w:val="20"/>
          <w:szCs w:val="20"/>
        </w:rPr>
        <w:t>představenstva d</w:t>
      </w:r>
      <w:r w:rsidR="001368EA">
        <w:rPr>
          <w:rFonts w:asciiTheme="minorHAnsi" w:hAnsiTheme="minorHAnsi" w:cstheme="minorHAnsi"/>
          <w:sz w:val="20"/>
          <w:szCs w:val="20"/>
        </w:rPr>
        <w:t>r</w:t>
      </w:r>
      <w:r w:rsidR="00D87D8F" w:rsidRPr="00B14EBA">
        <w:rPr>
          <w:rFonts w:asciiTheme="minorHAnsi" w:hAnsiTheme="minorHAnsi" w:cstheme="minorHAnsi"/>
          <w:sz w:val="20"/>
          <w:szCs w:val="20"/>
        </w:rPr>
        <w:t>užstva</w:t>
      </w:r>
      <w:r w:rsidRPr="00B14EBA">
        <w:rPr>
          <w:rFonts w:asciiTheme="minorHAnsi" w:hAnsiTheme="minorHAnsi" w:cstheme="minorHAnsi"/>
          <w:sz w:val="20"/>
          <w:szCs w:val="20"/>
        </w:rPr>
        <w:t xml:space="preserve"> je třeba k držení většího počtu domácích zvířat a zvířat, jejichž držení v budovách (bytových domech) není obvyklé, a která by mohla způsobovat rušení užívacího práva ostatních obyvatel nebo by mohla představovat pro obyvatele nebezpečí.</w:t>
      </w:r>
    </w:p>
    <w:p w:rsidR="001B33ED" w:rsidRPr="00B14EBA" w:rsidRDefault="001B33ED" w:rsidP="001B33ED">
      <w:pPr>
        <w:pStyle w:val="Normlnweb"/>
        <w:numPr>
          <w:ilvl w:val="0"/>
          <w:numId w:val="13"/>
        </w:numPr>
        <w:spacing w:beforeAutospacing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V otevřeném prostoru přináležející k budově je zakázáno volné pobíhání psů. Tento zákaz se týká psů ve vlastnictví jak </w:t>
      </w:r>
      <w:r w:rsidR="001368EA">
        <w:rPr>
          <w:rFonts w:asciiTheme="minorHAnsi" w:hAnsiTheme="minorHAnsi" w:cstheme="minorHAnsi"/>
          <w:sz w:val="20"/>
          <w:szCs w:val="20"/>
        </w:rPr>
        <w:t>nájemců bytů</w:t>
      </w:r>
      <w:r w:rsidRPr="00B14EBA">
        <w:rPr>
          <w:rFonts w:asciiTheme="minorHAnsi" w:hAnsiTheme="minorHAnsi" w:cstheme="minorHAnsi"/>
          <w:sz w:val="20"/>
          <w:szCs w:val="20"/>
        </w:rPr>
        <w:t xml:space="preserve">, tak uživatelů </w:t>
      </w:r>
      <w:r w:rsidR="001368EA">
        <w:rPr>
          <w:rFonts w:asciiTheme="minorHAnsi" w:hAnsiTheme="minorHAnsi" w:cstheme="minorHAnsi"/>
          <w:sz w:val="20"/>
          <w:szCs w:val="20"/>
        </w:rPr>
        <w:t>bytů</w:t>
      </w:r>
      <w:r w:rsidRPr="00B14EBA">
        <w:rPr>
          <w:rFonts w:asciiTheme="minorHAnsi" w:hAnsiTheme="minorHAnsi" w:cstheme="minorHAnsi"/>
          <w:sz w:val="20"/>
          <w:szCs w:val="20"/>
        </w:rPr>
        <w:t xml:space="preserve"> a jejich hostů.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bCs/>
        </w:rPr>
      </w:pPr>
      <w:r w:rsidRPr="00B14EBA">
        <w:rPr>
          <w:rFonts w:asciiTheme="minorHAnsi" w:hAnsiTheme="minorHAnsi" w:cstheme="minorHAnsi"/>
          <w:b/>
          <w:bCs/>
        </w:rPr>
        <w:t>Část III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</w:rPr>
      </w:pPr>
      <w:r w:rsidRPr="00B14EBA">
        <w:rPr>
          <w:rFonts w:asciiTheme="minorHAnsi" w:hAnsiTheme="minorHAnsi" w:cstheme="minorHAnsi"/>
          <w:b/>
        </w:rPr>
        <w:t>Pravidla pro opravy a rekonstrukce v</w:t>
      </w:r>
      <w:r w:rsidR="004815B3" w:rsidRPr="00B14EBA">
        <w:rPr>
          <w:rFonts w:asciiTheme="minorHAnsi" w:hAnsiTheme="minorHAnsi" w:cstheme="minorHAnsi"/>
          <w:b/>
        </w:rPr>
        <w:t> bytech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Článek 13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4EBA">
        <w:rPr>
          <w:rFonts w:asciiTheme="minorHAnsi" w:hAnsiTheme="minorHAnsi" w:cstheme="minorHAnsi"/>
          <w:b/>
          <w:sz w:val="20"/>
          <w:szCs w:val="20"/>
        </w:rPr>
        <w:t>Obecné zásady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5D45EE" w:rsidP="001B33ED">
      <w:pPr>
        <w:pStyle w:val="Normlnweb"/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Nájemce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má povinnost oznámit </w:t>
      </w:r>
      <w:r w:rsidR="00D87D8F" w:rsidRPr="00B14EBA">
        <w:rPr>
          <w:rFonts w:asciiTheme="minorHAnsi" w:hAnsiTheme="minorHAnsi" w:cstheme="minorHAnsi"/>
          <w:sz w:val="20"/>
          <w:szCs w:val="20"/>
        </w:rPr>
        <w:t>představenstvu družstva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provádění plánovaných stavebních úprav (oprav a rekonstrukcí) v jednotce. Opravy zasahující do společných částí budovy nebo jejího vzhledu je nutné odsouhlasit </w:t>
      </w:r>
      <w:r w:rsidR="001368EA">
        <w:rPr>
          <w:rFonts w:asciiTheme="minorHAnsi" w:hAnsiTheme="minorHAnsi" w:cstheme="minorHAnsi"/>
          <w:sz w:val="20"/>
          <w:szCs w:val="20"/>
        </w:rPr>
        <w:t>členskou schůzí družstva</w:t>
      </w:r>
      <w:r w:rsidR="001B33ED" w:rsidRPr="00B14EBA">
        <w:rPr>
          <w:rFonts w:asciiTheme="minorHAnsi" w:hAnsiTheme="minorHAnsi" w:cstheme="minorHAnsi"/>
          <w:sz w:val="20"/>
          <w:szCs w:val="20"/>
        </w:rPr>
        <w:t>.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Oznámení je nutné při kompletní rekonstrukci </w:t>
      </w:r>
      <w:r w:rsidR="005D45EE" w:rsidRPr="00B14EBA">
        <w:rPr>
          <w:rFonts w:asciiTheme="minorHAnsi" w:hAnsiTheme="minorHAnsi" w:cstheme="minorHAnsi"/>
          <w:sz w:val="20"/>
          <w:szCs w:val="20"/>
        </w:rPr>
        <w:t xml:space="preserve">bytu (bytové </w:t>
      </w:r>
      <w:r w:rsidRPr="00B14EBA">
        <w:rPr>
          <w:rFonts w:asciiTheme="minorHAnsi" w:hAnsiTheme="minorHAnsi" w:cstheme="minorHAnsi"/>
          <w:sz w:val="20"/>
          <w:szCs w:val="20"/>
        </w:rPr>
        <w:t>jednotky</w:t>
      </w:r>
      <w:r w:rsidR="005D45EE" w:rsidRPr="00B14EBA">
        <w:rPr>
          <w:rFonts w:asciiTheme="minorHAnsi" w:hAnsiTheme="minorHAnsi" w:cstheme="minorHAnsi"/>
          <w:sz w:val="20"/>
          <w:szCs w:val="20"/>
        </w:rPr>
        <w:t>)</w:t>
      </w:r>
      <w:r w:rsidRPr="00B14EBA">
        <w:rPr>
          <w:rFonts w:asciiTheme="minorHAnsi" w:hAnsiTheme="minorHAnsi" w:cstheme="minorHAnsi"/>
          <w:sz w:val="20"/>
          <w:szCs w:val="20"/>
        </w:rPr>
        <w:t xml:space="preserve">, výměně rozvodů vody, odpadů, vchodových dveří a zárubní, elektroinstalace, bourání nebo </w:t>
      </w:r>
      <w:r w:rsidR="001368EA">
        <w:rPr>
          <w:rFonts w:asciiTheme="minorHAnsi" w:hAnsiTheme="minorHAnsi" w:cstheme="minorHAnsi"/>
          <w:sz w:val="20"/>
          <w:szCs w:val="20"/>
        </w:rPr>
        <w:t xml:space="preserve">při </w:t>
      </w:r>
      <w:r w:rsidRPr="00B14EBA">
        <w:rPr>
          <w:rFonts w:asciiTheme="minorHAnsi" w:hAnsiTheme="minorHAnsi" w:cstheme="minorHAnsi"/>
          <w:sz w:val="20"/>
          <w:szCs w:val="20"/>
        </w:rPr>
        <w:t>dispoziční změn</w:t>
      </w:r>
      <w:r w:rsidR="001368EA">
        <w:rPr>
          <w:rFonts w:asciiTheme="minorHAnsi" w:hAnsiTheme="minorHAnsi" w:cstheme="minorHAnsi"/>
          <w:sz w:val="20"/>
          <w:szCs w:val="20"/>
        </w:rPr>
        <w:t>ě</w:t>
      </w:r>
      <w:r w:rsidRPr="00B14EBA">
        <w:rPr>
          <w:rFonts w:asciiTheme="minorHAnsi" w:hAnsiTheme="minorHAnsi" w:cstheme="minorHAnsi"/>
          <w:sz w:val="20"/>
          <w:szCs w:val="20"/>
        </w:rPr>
        <w:t xml:space="preserve"> příček, zásah do nosných konstrukcí. Písemné oznámení musí obsahovat prohlášení projektanta/stavebníka, jestli jsou prováděné úpravy v souladu s §103 </w:t>
      </w:r>
      <w:proofErr w:type="gramStart"/>
      <w:r w:rsidRPr="00B14EBA">
        <w:rPr>
          <w:rFonts w:asciiTheme="minorHAnsi" w:hAnsiTheme="minorHAnsi" w:cstheme="minorHAnsi"/>
          <w:sz w:val="20"/>
          <w:szCs w:val="20"/>
        </w:rPr>
        <w:t xml:space="preserve">odst.1 </w:t>
      </w:r>
      <w:proofErr w:type="spellStart"/>
      <w:r w:rsidRPr="00B14EBA">
        <w:rPr>
          <w:rFonts w:asciiTheme="minorHAnsi" w:hAnsiTheme="minorHAnsi" w:cstheme="minorHAnsi"/>
          <w:sz w:val="20"/>
          <w:szCs w:val="20"/>
        </w:rPr>
        <w:t>pís</w:t>
      </w:r>
      <w:proofErr w:type="spellEnd"/>
      <w:proofErr w:type="gramEnd"/>
      <w:r w:rsidRPr="00B14EBA">
        <w:rPr>
          <w:rFonts w:asciiTheme="minorHAnsi" w:hAnsiTheme="minorHAnsi" w:cstheme="minorHAnsi"/>
          <w:sz w:val="20"/>
          <w:szCs w:val="20"/>
        </w:rPr>
        <w:t xml:space="preserve">. d) </w:t>
      </w:r>
      <w:proofErr w:type="gramStart"/>
      <w:r w:rsidRPr="00B14EBA">
        <w:rPr>
          <w:rFonts w:asciiTheme="minorHAnsi" w:hAnsiTheme="minorHAnsi" w:cstheme="minorHAnsi"/>
          <w:sz w:val="20"/>
          <w:szCs w:val="20"/>
        </w:rPr>
        <w:t>stav</w:t>
      </w:r>
      <w:proofErr w:type="gramEnd"/>
      <w:r w:rsidRPr="00B14EBA">
        <w:rPr>
          <w:rFonts w:asciiTheme="minorHAnsi" w:hAnsiTheme="minorHAnsi" w:cstheme="minorHAnsi"/>
          <w:sz w:val="20"/>
          <w:szCs w:val="20"/>
        </w:rPr>
        <w:t>.</w:t>
      </w:r>
      <w:proofErr w:type="gramStart"/>
      <w:r w:rsidRPr="00B14EBA">
        <w:rPr>
          <w:rFonts w:asciiTheme="minorHAnsi" w:hAnsiTheme="minorHAnsi" w:cstheme="minorHAnsi"/>
          <w:sz w:val="20"/>
          <w:szCs w:val="20"/>
        </w:rPr>
        <w:t>zák.</w:t>
      </w:r>
      <w:proofErr w:type="gramEnd"/>
      <w:r w:rsidRPr="00B14EBA">
        <w:rPr>
          <w:rFonts w:asciiTheme="minorHAnsi" w:hAnsiTheme="minorHAnsi" w:cstheme="minorHAnsi"/>
          <w:sz w:val="20"/>
          <w:szCs w:val="20"/>
        </w:rPr>
        <w:t xml:space="preserve"> č. 183/2006, tj. že nezasahuje do nosných konstrukcí a neovlivní negativně požární bezpečnost stavby, vzhled stavby, životní prostředí a bezpečnost při užívání stavby. Jinak stavební úpravy podléhají stavebnímu řízení a je nutné je doložit </w:t>
      </w:r>
      <w:r w:rsidR="001368EA">
        <w:rPr>
          <w:rFonts w:asciiTheme="minorHAnsi" w:hAnsiTheme="minorHAnsi" w:cstheme="minorHAnsi"/>
          <w:sz w:val="20"/>
          <w:szCs w:val="20"/>
        </w:rPr>
        <w:t>představenstvu družstva</w:t>
      </w:r>
      <w:r w:rsidRPr="00B14EBA">
        <w:rPr>
          <w:rFonts w:asciiTheme="minorHAnsi" w:hAnsiTheme="minorHAnsi" w:cstheme="minorHAnsi"/>
          <w:sz w:val="20"/>
          <w:szCs w:val="20"/>
        </w:rPr>
        <w:t xml:space="preserve"> rozhodnutím stavebního úřadu a odsouhlasit </w:t>
      </w:r>
      <w:r w:rsidR="001368EA">
        <w:rPr>
          <w:rFonts w:asciiTheme="minorHAnsi" w:hAnsiTheme="minorHAnsi" w:cstheme="minorHAnsi"/>
          <w:sz w:val="20"/>
          <w:szCs w:val="20"/>
        </w:rPr>
        <w:t>představenstvem družstva</w:t>
      </w:r>
      <w:r w:rsidRPr="00B14EBA">
        <w:rPr>
          <w:rFonts w:asciiTheme="minorHAnsi" w:hAnsiTheme="minorHAnsi" w:cstheme="minorHAnsi"/>
          <w:sz w:val="20"/>
          <w:szCs w:val="20"/>
        </w:rPr>
        <w:t>.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Veškeré stavební úpravy a opravy v </w:t>
      </w:r>
      <w:r w:rsidR="001368EA">
        <w:rPr>
          <w:rFonts w:asciiTheme="minorHAnsi" w:hAnsiTheme="minorHAnsi" w:cstheme="minorHAnsi"/>
          <w:sz w:val="20"/>
          <w:szCs w:val="20"/>
        </w:rPr>
        <w:t>bytě</w:t>
      </w:r>
      <w:r w:rsidRPr="00B14EBA">
        <w:rPr>
          <w:rFonts w:asciiTheme="minorHAnsi" w:hAnsiTheme="minorHAnsi" w:cstheme="minorHAnsi"/>
          <w:sz w:val="20"/>
          <w:szCs w:val="20"/>
        </w:rPr>
        <w:t xml:space="preserve"> je nutné provádět v souladu s platnými předpisy, tzn. pod odborným vedením stavbyvedoucího a s přiměřenou projektovou přípravou. 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Při realizaci opravy podlah v jednotce nesmí dojít k porušení statiky konstrukcí budovy ani normové průzvučnosti. Musí být zachována volná průchodnost potrubí rozvodů otopné soustavy.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Není dovolena svévolná manipulace s poměrovými měřidly – vodoměry a poměrovými měřiči tepla.</w:t>
      </w:r>
    </w:p>
    <w:p w:rsidR="001B33ED" w:rsidRPr="00B14EBA" w:rsidRDefault="001B33ED" w:rsidP="001B33ED">
      <w:pPr>
        <w:pStyle w:val="Odstavecseseznamem"/>
        <w:ind w:left="357" w:hanging="357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Článek 14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4EBA">
        <w:rPr>
          <w:rFonts w:asciiTheme="minorHAnsi" w:hAnsiTheme="minorHAnsi" w:cstheme="minorHAnsi"/>
          <w:b/>
          <w:sz w:val="20"/>
          <w:szCs w:val="20"/>
        </w:rPr>
        <w:t xml:space="preserve">Povinnosti </w:t>
      </w:r>
      <w:r w:rsidR="005D45EE" w:rsidRPr="00B14EBA">
        <w:rPr>
          <w:rFonts w:asciiTheme="minorHAnsi" w:hAnsiTheme="minorHAnsi" w:cstheme="minorHAnsi"/>
          <w:b/>
          <w:sz w:val="20"/>
          <w:szCs w:val="20"/>
        </w:rPr>
        <w:t>nájemce</w:t>
      </w:r>
      <w:r w:rsidRPr="00B14EBA">
        <w:rPr>
          <w:rFonts w:asciiTheme="minorHAnsi" w:hAnsiTheme="minorHAnsi" w:cstheme="minorHAnsi"/>
          <w:b/>
          <w:sz w:val="20"/>
          <w:szCs w:val="20"/>
        </w:rPr>
        <w:t xml:space="preserve"> – stavebníka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Oznámit označení bytu, záměr a délku provádění prací </w:t>
      </w:r>
      <w:r w:rsidR="00237E8A">
        <w:rPr>
          <w:rFonts w:asciiTheme="minorHAnsi" w:hAnsiTheme="minorHAnsi" w:cstheme="minorHAnsi"/>
          <w:sz w:val="20"/>
          <w:szCs w:val="20"/>
        </w:rPr>
        <w:t>představenstvu družstva</w:t>
      </w:r>
      <w:r w:rsidRPr="00B14EBA">
        <w:rPr>
          <w:rFonts w:asciiTheme="minorHAnsi" w:hAnsiTheme="minorHAnsi" w:cstheme="minorHAnsi"/>
          <w:sz w:val="20"/>
          <w:szCs w:val="20"/>
        </w:rPr>
        <w:t xml:space="preserve"> a ostatním </w:t>
      </w:r>
      <w:r w:rsidR="00237E8A">
        <w:rPr>
          <w:rFonts w:asciiTheme="minorHAnsi" w:hAnsiTheme="minorHAnsi" w:cstheme="minorHAnsi"/>
          <w:sz w:val="20"/>
          <w:szCs w:val="20"/>
        </w:rPr>
        <w:t>nájemcům</w:t>
      </w:r>
      <w:r w:rsidRPr="00B14EBA">
        <w:rPr>
          <w:rFonts w:asciiTheme="minorHAnsi" w:hAnsiTheme="minorHAnsi" w:cstheme="minorHAnsi"/>
          <w:sz w:val="20"/>
          <w:szCs w:val="20"/>
        </w:rPr>
        <w:t xml:space="preserve"> na informačním místě ve vstupu v budově, které je určenou pro vyvěšování oznámení.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Zachovat přístup k rozvodům studené a teplé vody, kanalizace, otopné soustavy, a vzduchotechniky (odvětrání).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Dodržovat při realizaci prací právní a bezpečnostní předpisy a technologické postupy.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Provádět práce pouze v době uvedené v těchto pravidlech. Upozornění není třeba, pokud tyto práce nepřesáhnou 1 hodinu denně.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Dodržovat klid v neděli a o svátcích.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Zajistit v průběhu prací úklid společných prostor, tj. schodiště a chodeb, a ostatních prostor od stavebních nečistot.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Neskladovat/neodkládat stavební suť a materiál ve společných prostorách domu (pokud nejde zrovna o přesun)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Vybourané konstrukce a materiály zlikvidovat v souladu se zákonem o nakládání s odpady.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V případě způsobení škody na majetku uhradit náklady na opravu.</w:t>
      </w:r>
    </w:p>
    <w:p w:rsidR="001B33ED" w:rsidRPr="00B14EBA" w:rsidRDefault="001B33ED" w:rsidP="001B33ED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5D45EE" w:rsidP="001B33ED">
      <w:pPr>
        <w:pStyle w:val="Odstavecseseznamem"/>
        <w:numPr>
          <w:ilvl w:val="0"/>
          <w:numId w:val="12"/>
        </w:numPr>
        <w:ind w:right="9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>Nájemce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je povinen umožnit do bytu přístup členů </w:t>
      </w:r>
      <w:r w:rsidR="00237E8A">
        <w:rPr>
          <w:rFonts w:asciiTheme="minorHAnsi" w:hAnsiTheme="minorHAnsi" w:cstheme="minorHAnsi"/>
          <w:sz w:val="20"/>
          <w:szCs w:val="20"/>
        </w:rPr>
        <w:t>představenstva družstva</w:t>
      </w:r>
      <w:r w:rsidR="001B33ED" w:rsidRPr="00B14EBA">
        <w:rPr>
          <w:rFonts w:asciiTheme="minorHAnsi" w:hAnsiTheme="minorHAnsi" w:cstheme="minorHAnsi"/>
          <w:sz w:val="20"/>
          <w:szCs w:val="20"/>
        </w:rPr>
        <w:t xml:space="preserve"> nebo zástupce pověřeného správce pro ověření, zda stavební úpravy neohrožují, nepoškozují nebo nemění společné části, pokud byl k tomu předem vyzván osobou odpovědnou za správu domu. 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Po ukončení prací doložit </w:t>
      </w:r>
      <w:r w:rsidR="00D87D8F" w:rsidRPr="00B14EBA">
        <w:rPr>
          <w:rFonts w:asciiTheme="minorHAnsi" w:hAnsiTheme="minorHAnsi" w:cstheme="minorHAnsi"/>
          <w:sz w:val="20"/>
          <w:szCs w:val="20"/>
        </w:rPr>
        <w:t>představenstvu družstva</w:t>
      </w:r>
      <w:r w:rsidRPr="00B14EBA">
        <w:rPr>
          <w:rFonts w:asciiTheme="minorHAnsi" w:hAnsiTheme="minorHAnsi" w:cstheme="minorHAnsi"/>
          <w:sz w:val="20"/>
          <w:szCs w:val="20"/>
        </w:rPr>
        <w:t xml:space="preserve"> příslušné revize: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ab/>
        <w:t>- elektroinstalace v jednotce,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ab/>
        <w:t>- zápis o provedení tlakové zkoušky a zkoušky těsnosti rozvodů vody a kanalizace,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ab/>
        <w:t>- revizi plynu,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ab/>
        <w:t>- prohlášení stavbyvedoucího o provedených úpravách.</w:t>
      </w:r>
    </w:p>
    <w:p w:rsidR="001B33ED" w:rsidRPr="00B14EBA" w:rsidRDefault="001B33ED" w:rsidP="001B33E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Cs w:val="20"/>
        </w:rPr>
      </w:pPr>
      <w:r w:rsidRPr="00B14EBA">
        <w:rPr>
          <w:rFonts w:asciiTheme="minorHAnsi" w:hAnsiTheme="minorHAnsi" w:cstheme="minorHAnsi"/>
          <w:b/>
          <w:bCs/>
          <w:szCs w:val="20"/>
        </w:rPr>
        <w:t>Část IV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Cs w:val="20"/>
        </w:rPr>
      </w:pPr>
      <w:r w:rsidRPr="00B14EBA">
        <w:rPr>
          <w:rFonts w:asciiTheme="minorHAnsi" w:hAnsiTheme="minorHAnsi" w:cstheme="minorHAnsi"/>
          <w:b/>
          <w:bCs/>
          <w:szCs w:val="20"/>
        </w:rPr>
        <w:t>Společná a závěrečná ustanovení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4EBA">
        <w:rPr>
          <w:rFonts w:asciiTheme="minorHAnsi" w:hAnsiTheme="minorHAnsi" w:cstheme="minorHAnsi"/>
          <w:b/>
          <w:bCs/>
          <w:sz w:val="20"/>
          <w:szCs w:val="20"/>
        </w:rPr>
        <w:t>Článek 15</w:t>
      </w:r>
    </w:p>
    <w:p w:rsidR="001B33ED" w:rsidRPr="00B14EBA" w:rsidRDefault="001B33ED" w:rsidP="001B33ED">
      <w:pPr>
        <w:pStyle w:val="Zkladntext"/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10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Ustanovení pravidel užívání budovy platí dnem jeho schválení </w:t>
      </w:r>
      <w:r w:rsidR="00D87D8F" w:rsidRPr="00B14EBA">
        <w:rPr>
          <w:rFonts w:asciiTheme="minorHAnsi" w:hAnsiTheme="minorHAnsi" w:cstheme="minorHAnsi"/>
          <w:sz w:val="20"/>
          <w:szCs w:val="20"/>
        </w:rPr>
        <w:t>členskou schůzí družstva</w:t>
      </w:r>
      <w:r w:rsidRPr="00B14EBA">
        <w:rPr>
          <w:rFonts w:asciiTheme="minorHAnsi" w:hAnsiTheme="minorHAnsi" w:cstheme="minorHAnsi"/>
          <w:sz w:val="20"/>
          <w:szCs w:val="20"/>
        </w:rPr>
        <w:t xml:space="preserve">. </w:t>
      </w:r>
      <w:r w:rsidRPr="00B14EBA">
        <w:rPr>
          <w:rFonts w:asciiTheme="minorHAnsi" w:hAnsiTheme="minorHAnsi" w:cstheme="minorHAnsi"/>
          <w:sz w:val="20"/>
          <w:szCs w:val="20"/>
          <w:lang w:eastAsia="cs-CZ"/>
        </w:rPr>
        <w:t xml:space="preserve">Stanovení dalších pravidel užívání společných částí náleží do působnosti </w:t>
      </w:r>
      <w:r w:rsidR="00D87D8F" w:rsidRPr="00B14EBA">
        <w:rPr>
          <w:rFonts w:asciiTheme="minorHAnsi" w:hAnsiTheme="minorHAnsi" w:cstheme="minorHAnsi"/>
          <w:sz w:val="20"/>
          <w:szCs w:val="20"/>
          <w:lang w:eastAsia="cs-CZ"/>
        </w:rPr>
        <w:t>členské schůze</w:t>
      </w:r>
      <w:r w:rsidRPr="00B14EBA">
        <w:rPr>
          <w:rFonts w:asciiTheme="minorHAnsi" w:hAnsiTheme="minorHAnsi" w:cstheme="minorHAnsi"/>
          <w:sz w:val="20"/>
          <w:szCs w:val="20"/>
          <w:lang w:eastAsia="cs-CZ"/>
        </w:rPr>
        <w:t>.</w:t>
      </w:r>
    </w:p>
    <w:p w:rsidR="001B33ED" w:rsidRPr="00B14EBA" w:rsidRDefault="001B33ED" w:rsidP="001B33ED">
      <w:pPr>
        <w:pStyle w:val="Zkladntext"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10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Dojde-li ke sporu ve vztazích upravených pravidly užívání budovy, řeší je </w:t>
      </w:r>
      <w:r w:rsidR="00D87D8F" w:rsidRPr="00B14EBA">
        <w:rPr>
          <w:rFonts w:asciiTheme="minorHAnsi" w:hAnsiTheme="minorHAnsi" w:cstheme="minorHAnsi"/>
          <w:sz w:val="20"/>
          <w:szCs w:val="20"/>
        </w:rPr>
        <w:t>představenstvo družstva</w:t>
      </w:r>
      <w:r w:rsidRPr="00B14EBA">
        <w:rPr>
          <w:rFonts w:asciiTheme="minorHAnsi" w:hAnsiTheme="minorHAnsi" w:cstheme="minorHAnsi"/>
          <w:sz w:val="20"/>
          <w:szCs w:val="20"/>
        </w:rPr>
        <w:t xml:space="preserve">. Proti jeho rozhodnutí se lze odvolat ve lhůtě 30 dnů od doručení. O odvolání rozhoduje </w:t>
      </w:r>
      <w:r w:rsidR="00D87D8F" w:rsidRPr="00B14EBA">
        <w:rPr>
          <w:rFonts w:asciiTheme="minorHAnsi" w:hAnsiTheme="minorHAnsi" w:cstheme="minorHAnsi"/>
          <w:sz w:val="20"/>
          <w:szCs w:val="20"/>
        </w:rPr>
        <w:t>členská schůze družstva</w:t>
      </w:r>
      <w:r w:rsidRPr="00B14EBA">
        <w:rPr>
          <w:rFonts w:asciiTheme="minorHAnsi" w:hAnsiTheme="minorHAnsi" w:cstheme="minorHAnsi"/>
          <w:sz w:val="20"/>
          <w:szCs w:val="20"/>
        </w:rPr>
        <w:t xml:space="preserve"> na svém nejbližším zasedání.</w:t>
      </w:r>
    </w:p>
    <w:p w:rsidR="001B33ED" w:rsidRPr="00B14EBA" w:rsidRDefault="001B33ED" w:rsidP="001B33ED">
      <w:pPr>
        <w:pStyle w:val="Zkladntext"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10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Ustanovení pravidel užívání budovy se vztahují na všechny </w:t>
      </w:r>
      <w:r w:rsidR="001368EA">
        <w:rPr>
          <w:rFonts w:asciiTheme="minorHAnsi" w:hAnsiTheme="minorHAnsi" w:cstheme="minorHAnsi"/>
          <w:sz w:val="20"/>
          <w:szCs w:val="20"/>
        </w:rPr>
        <w:t>nájemce bytů</w:t>
      </w:r>
      <w:r w:rsidRPr="00B14EBA">
        <w:rPr>
          <w:rFonts w:asciiTheme="minorHAnsi" w:hAnsiTheme="minorHAnsi" w:cstheme="minorHAnsi"/>
          <w:sz w:val="20"/>
          <w:szCs w:val="20"/>
        </w:rPr>
        <w:t xml:space="preserve"> resp. jejich uživatele.</w:t>
      </w:r>
    </w:p>
    <w:p w:rsidR="001B33ED" w:rsidRPr="00B14EBA" w:rsidRDefault="001B33ED" w:rsidP="001B33ED">
      <w:pPr>
        <w:pStyle w:val="Zkladntext"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10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Pravidla užívání budovy mohou být na základě rozhodnutí </w:t>
      </w:r>
      <w:r w:rsidR="00D87D8F" w:rsidRPr="00B14EBA">
        <w:rPr>
          <w:rFonts w:asciiTheme="minorHAnsi" w:hAnsiTheme="minorHAnsi" w:cstheme="minorHAnsi"/>
          <w:sz w:val="20"/>
          <w:szCs w:val="20"/>
        </w:rPr>
        <w:t>představenstva družstva</w:t>
      </w:r>
      <w:r w:rsidRPr="00B14EBA">
        <w:rPr>
          <w:rFonts w:asciiTheme="minorHAnsi" w:hAnsiTheme="minorHAnsi" w:cstheme="minorHAnsi"/>
          <w:sz w:val="20"/>
          <w:szCs w:val="20"/>
        </w:rPr>
        <w:t xml:space="preserve"> trvale vyvěšena v domě na příslušném informačním místě.</w:t>
      </w:r>
    </w:p>
    <w:p w:rsidR="001B33ED" w:rsidRPr="00B14EBA" w:rsidRDefault="001B33ED" w:rsidP="001B33ED">
      <w:pPr>
        <w:pStyle w:val="Zkladntext"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pStyle w:val="Zkladntext"/>
        <w:numPr>
          <w:ilvl w:val="0"/>
          <w:numId w:val="10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Pravidla užívání budovy byla schválena </w:t>
      </w:r>
      <w:r w:rsidR="00D87D8F" w:rsidRPr="00B14EBA">
        <w:rPr>
          <w:rFonts w:asciiTheme="minorHAnsi" w:hAnsiTheme="minorHAnsi" w:cstheme="minorHAnsi"/>
          <w:sz w:val="20"/>
          <w:szCs w:val="20"/>
        </w:rPr>
        <w:t>členskou schůzí družstva</w:t>
      </w:r>
      <w:r w:rsidRPr="00B14EBA">
        <w:rPr>
          <w:rFonts w:asciiTheme="minorHAnsi" w:hAnsiTheme="minorHAnsi" w:cstheme="minorHAnsi"/>
          <w:sz w:val="20"/>
          <w:szCs w:val="20"/>
        </w:rPr>
        <w:t xml:space="preserve"> konaném dne </w:t>
      </w:r>
      <w:r w:rsidR="00D87D8F" w:rsidRPr="00B14EBA">
        <w:rPr>
          <w:rFonts w:asciiTheme="minorHAnsi" w:hAnsiTheme="minorHAnsi" w:cstheme="minorHAnsi"/>
          <w:sz w:val="20"/>
          <w:szCs w:val="20"/>
        </w:rPr>
        <w:t>23</w:t>
      </w:r>
      <w:r w:rsidRPr="00B14EBA">
        <w:rPr>
          <w:rFonts w:asciiTheme="minorHAnsi" w:hAnsiTheme="minorHAnsi" w:cstheme="minorHAnsi"/>
          <w:sz w:val="20"/>
          <w:szCs w:val="20"/>
        </w:rPr>
        <w:t>. 11. 2016.</w:t>
      </w:r>
    </w:p>
    <w:p w:rsidR="001B33ED" w:rsidRPr="00B14EBA" w:rsidRDefault="001B33ED" w:rsidP="001B33ED">
      <w:pPr>
        <w:ind w:left="357" w:hanging="357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ind w:left="357" w:hanging="357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jc w:val="center"/>
        <w:rPr>
          <w:rFonts w:asciiTheme="minorHAnsi" w:hAnsiTheme="minorHAnsi" w:cstheme="minorHAnsi"/>
          <w:sz w:val="20"/>
          <w:szCs w:val="20"/>
        </w:rPr>
      </w:pPr>
      <w:r w:rsidRPr="00B14EBA">
        <w:rPr>
          <w:rFonts w:asciiTheme="minorHAnsi" w:hAnsiTheme="minorHAnsi" w:cstheme="minorHAnsi"/>
          <w:sz w:val="20"/>
          <w:szCs w:val="20"/>
        </w:rPr>
        <w:t xml:space="preserve">Za </w:t>
      </w:r>
      <w:r w:rsidR="00D87D8F" w:rsidRPr="00B14EBA">
        <w:rPr>
          <w:rFonts w:asciiTheme="minorHAnsi" w:hAnsiTheme="minorHAnsi" w:cstheme="minorHAnsi"/>
          <w:sz w:val="20"/>
          <w:szCs w:val="20"/>
        </w:rPr>
        <w:t>Bytové družstvo Vyškov Osvobození 50-54</w:t>
      </w:r>
    </w:p>
    <w:p w:rsidR="001B33ED" w:rsidRPr="00B14EBA" w:rsidRDefault="001B33ED" w:rsidP="001B33ED">
      <w:pPr>
        <w:ind w:left="357" w:hanging="357"/>
        <w:jc w:val="center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ind w:left="357" w:hanging="357"/>
        <w:rPr>
          <w:rFonts w:asciiTheme="minorHAnsi" w:hAnsiTheme="minorHAnsi" w:cstheme="minorHAnsi"/>
          <w:sz w:val="20"/>
          <w:szCs w:val="20"/>
        </w:rPr>
      </w:pPr>
    </w:p>
    <w:p w:rsidR="001B33ED" w:rsidRPr="00B14EBA" w:rsidRDefault="001B33ED" w:rsidP="001B33ED">
      <w:pPr>
        <w:ind w:left="357" w:hanging="357"/>
        <w:rPr>
          <w:rFonts w:asciiTheme="minorHAnsi" w:hAnsiTheme="minorHAnsi" w:cstheme="minorHAnsi"/>
          <w:sz w:val="20"/>
          <w:szCs w:val="20"/>
        </w:rPr>
      </w:pPr>
    </w:p>
    <w:p w:rsidR="00237E8A" w:rsidRPr="00957AC2" w:rsidRDefault="00237E8A" w:rsidP="00237E8A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70"/>
        <w:gridCol w:w="1800"/>
        <w:gridCol w:w="3742"/>
      </w:tblGrid>
      <w:tr w:rsidR="00237E8A" w:rsidRPr="00957AC2" w:rsidTr="003D57F0">
        <w:trPr>
          <w:cantSplit/>
        </w:trPr>
        <w:tc>
          <w:tcPr>
            <w:tcW w:w="3670" w:type="dxa"/>
            <w:tcBorders>
              <w:bottom w:val="dotted" w:sz="4" w:space="0" w:color="auto"/>
            </w:tcBorders>
          </w:tcPr>
          <w:p w:rsidR="00237E8A" w:rsidRPr="00957AC2" w:rsidRDefault="00237E8A" w:rsidP="003D57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Olga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Villinová</w:t>
            </w:r>
            <w:proofErr w:type="spellEnd"/>
          </w:p>
        </w:tc>
        <w:tc>
          <w:tcPr>
            <w:tcW w:w="1800" w:type="dxa"/>
          </w:tcPr>
          <w:p w:rsidR="00237E8A" w:rsidRPr="00957AC2" w:rsidRDefault="00237E8A" w:rsidP="003D57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2" w:type="dxa"/>
            <w:tcBorders>
              <w:bottom w:val="dotted" w:sz="4" w:space="0" w:color="auto"/>
            </w:tcBorders>
          </w:tcPr>
          <w:p w:rsidR="00237E8A" w:rsidRPr="00957AC2" w:rsidRDefault="00237E8A" w:rsidP="003D57F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MUDr. Libor Němec</w:t>
            </w:r>
          </w:p>
        </w:tc>
      </w:tr>
      <w:tr w:rsidR="00237E8A" w:rsidRPr="00957AC2" w:rsidTr="003D57F0">
        <w:tc>
          <w:tcPr>
            <w:tcW w:w="3670" w:type="dxa"/>
            <w:tcBorders>
              <w:top w:val="dotted" w:sz="4" w:space="0" w:color="auto"/>
            </w:tcBorders>
          </w:tcPr>
          <w:p w:rsidR="00237E8A" w:rsidRPr="00957AC2" w:rsidRDefault="00237E8A" w:rsidP="003D57F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57AC2">
              <w:rPr>
                <w:rFonts w:asciiTheme="minorHAnsi" w:hAnsiTheme="minorHAnsi" w:cstheme="minorHAnsi"/>
                <w:sz w:val="12"/>
                <w:szCs w:val="12"/>
              </w:rPr>
              <w:t>předsedkyně představenstva družstva</w:t>
            </w:r>
          </w:p>
        </w:tc>
        <w:tc>
          <w:tcPr>
            <w:tcW w:w="1800" w:type="dxa"/>
          </w:tcPr>
          <w:p w:rsidR="00237E8A" w:rsidRPr="00957AC2" w:rsidRDefault="00237E8A" w:rsidP="003D57F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dotted" w:sz="4" w:space="0" w:color="auto"/>
            </w:tcBorders>
          </w:tcPr>
          <w:p w:rsidR="00237E8A" w:rsidRPr="00957AC2" w:rsidRDefault="00237E8A" w:rsidP="003D57F0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57AC2">
              <w:rPr>
                <w:rFonts w:asciiTheme="minorHAnsi" w:hAnsiTheme="minorHAnsi" w:cstheme="minorHAnsi"/>
                <w:sz w:val="12"/>
                <w:szCs w:val="12"/>
              </w:rPr>
              <w:t>místopředseda představenstva družstva</w:t>
            </w:r>
          </w:p>
        </w:tc>
      </w:tr>
    </w:tbl>
    <w:p w:rsidR="00237E8A" w:rsidRPr="00957AC2" w:rsidRDefault="00237E8A" w:rsidP="00237E8A">
      <w:pPr>
        <w:rPr>
          <w:rFonts w:asciiTheme="minorHAnsi" w:hAnsiTheme="minorHAnsi" w:cstheme="minorHAnsi"/>
        </w:rPr>
      </w:pPr>
    </w:p>
    <w:p w:rsidR="00377CAA" w:rsidRPr="00B14EBA" w:rsidRDefault="00762BBD">
      <w:pPr>
        <w:rPr>
          <w:rFonts w:asciiTheme="minorHAnsi" w:hAnsiTheme="minorHAnsi" w:cstheme="minorHAnsi"/>
        </w:rPr>
      </w:pPr>
    </w:p>
    <w:sectPr w:rsidR="00377CAA" w:rsidRPr="00B14EBA" w:rsidSect="006155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E8A" w:rsidRDefault="00237E8A" w:rsidP="00237E8A">
      <w:r>
        <w:separator/>
      </w:r>
    </w:p>
  </w:endnote>
  <w:endnote w:type="continuationSeparator" w:id="1">
    <w:p w:rsidR="00237E8A" w:rsidRDefault="00237E8A" w:rsidP="00237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8A" w:rsidRPr="00237E8A" w:rsidRDefault="00237E8A">
    <w:pPr>
      <w:pStyle w:val="Zpat"/>
      <w:jc w:val="right"/>
      <w:rPr>
        <w:rFonts w:asciiTheme="minorHAnsi" w:hAnsiTheme="minorHAnsi" w:cstheme="minorHAnsi"/>
        <w:sz w:val="20"/>
        <w:szCs w:val="20"/>
      </w:rPr>
    </w:pPr>
    <w:r w:rsidRPr="00237E8A">
      <w:rPr>
        <w:rFonts w:asciiTheme="minorHAnsi" w:hAnsiTheme="minorHAnsi" w:cstheme="minorHAnsi"/>
        <w:sz w:val="20"/>
        <w:szCs w:val="20"/>
      </w:rPr>
      <w:t>Pravidla užívání budovy</w:t>
    </w:r>
    <w:r w:rsidRPr="00237E8A">
      <w:rPr>
        <w:rFonts w:asciiTheme="minorHAnsi" w:hAnsiTheme="minorHAnsi" w:cstheme="minorHAnsi"/>
        <w:sz w:val="20"/>
        <w:szCs w:val="20"/>
      </w:rPr>
      <w:tab/>
    </w:r>
    <w:r w:rsidRPr="00237E8A">
      <w:rPr>
        <w:rFonts w:asciiTheme="minorHAnsi" w:hAnsiTheme="minorHAnsi" w:cstheme="minorHAnsi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-418407349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237E8A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6155D3" w:rsidRPr="00237E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237E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6155D3" w:rsidRPr="00237E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62B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6155D3" w:rsidRPr="00237E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237E8A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6155D3" w:rsidRPr="00237E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237E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6155D3" w:rsidRPr="00237E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62B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7</w:t>
            </w:r>
            <w:r w:rsidR="006155D3" w:rsidRPr="00237E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237E8A" w:rsidRPr="00237E8A" w:rsidRDefault="00237E8A">
    <w:pPr>
      <w:pStyle w:val="Zpa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E8A" w:rsidRDefault="00237E8A" w:rsidP="00237E8A">
      <w:r>
        <w:separator/>
      </w:r>
    </w:p>
  </w:footnote>
  <w:footnote w:type="continuationSeparator" w:id="1">
    <w:p w:rsidR="00237E8A" w:rsidRDefault="00237E8A" w:rsidP="00237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B9B"/>
    <w:multiLevelType w:val="hybridMultilevel"/>
    <w:tmpl w:val="CD6887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9C48EA"/>
    <w:multiLevelType w:val="hybridMultilevel"/>
    <w:tmpl w:val="D9E6F2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9550F"/>
    <w:multiLevelType w:val="hybridMultilevel"/>
    <w:tmpl w:val="8C8ECF2C"/>
    <w:lvl w:ilvl="0" w:tplc="7A163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617ACF"/>
    <w:multiLevelType w:val="hybridMultilevel"/>
    <w:tmpl w:val="3DCC4C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9A010D"/>
    <w:multiLevelType w:val="hybridMultilevel"/>
    <w:tmpl w:val="3F6429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17515B1"/>
    <w:multiLevelType w:val="hybridMultilevel"/>
    <w:tmpl w:val="AB2A10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F9456B"/>
    <w:multiLevelType w:val="multilevel"/>
    <w:tmpl w:val="D69A5B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A1632"/>
    <w:multiLevelType w:val="hybridMultilevel"/>
    <w:tmpl w:val="407639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E46799"/>
    <w:multiLevelType w:val="hybridMultilevel"/>
    <w:tmpl w:val="3E68AE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336AD6"/>
    <w:multiLevelType w:val="hybridMultilevel"/>
    <w:tmpl w:val="A4E2EA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418A3"/>
    <w:multiLevelType w:val="hybridMultilevel"/>
    <w:tmpl w:val="C93A6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9E5F53"/>
    <w:multiLevelType w:val="hybridMultilevel"/>
    <w:tmpl w:val="9EC449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5B28C9"/>
    <w:multiLevelType w:val="multilevel"/>
    <w:tmpl w:val="69345D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73AD112C"/>
    <w:multiLevelType w:val="hybridMultilevel"/>
    <w:tmpl w:val="CE760B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3ED"/>
    <w:rsid w:val="000917F5"/>
    <w:rsid w:val="000E0F5F"/>
    <w:rsid w:val="001368EA"/>
    <w:rsid w:val="00192D5B"/>
    <w:rsid w:val="001B33ED"/>
    <w:rsid w:val="00206791"/>
    <w:rsid w:val="00237E8A"/>
    <w:rsid w:val="003B4A61"/>
    <w:rsid w:val="00435768"/>
    <w:rsid w:val="004815B3"/>
    <w:rsid w:val="004C145C"/>
    <w:rsid w:val="004E7C90"/>
    <w:rsid w:val="0051575E"/>
    <w:rsid w:val="005D45EE"/>
    <w:rsid w:val="006155D3"/>
    <w:rsid w:val="006E7539"/>
    <w:rsid w:val="00762BBD"/>
    <w:rsid w:val="00905133"/>
    <w:rsid w:val="00B14EBA"/>
    <w:rsid w:val="00D57B0D"/>
    <w:rsid w:val="00D87D8F"/>
    <w:rsid w:val="00DB1DF6"/>
    <w:rsid w:val="00E07BD9"/>
    <w:rsid w:val="00E5561D"/>
    <w:rsid w:val="00F10486"/>
    <w:rsid w:val="00F63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3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B33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B33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rsid w:val="001B33ED"/>
    <w:pPr>
      <w:suppressAutoHyphens w:val="0"/>
      <w:spacing w:before="100" w:beforeAutospacing="1" w:after="100" w:afterAutospacing="1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1B33E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B33E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B33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wrap">
    <w:name w:val="nowrap"/>
    <w:rsid w:val="001B33ED"/>
  </w:style>
  <w:style w:type="paragraph" w:styleId="Zhlav">
    <w:name w:val="header"/>
    <w:basedOn w:val="Normln"/>
    <w:link w:val="ZhlavChar"/>
    <w:uiPriority w:val="99"/>
    <w:unhideWhenUsed/>
    <w:rsid w:val="00237E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7E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37E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7E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4064-9D1C-4C94-9CF6-BF0AC22C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2861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Peloušek</dc:creator>
  <cp:lastModifiedBy>User</cp:lastModifiedBy>
  <cp:revision>2</cp:revision>
  <dcterms:created xsi:type="dcterms:W3CDTF">2016-11-22T21:46:00Z</dcterms:created>
  <dcterms:modified xsi:type="dcterms:W3CDTF">2016-11-22T21:46:00Z</dcterms:modified>
</cp:coreProperties>
</file>